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45C5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855EEE" w:rsidRDefault="00855EEE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3C7C39" w:rsidRDefault="00AC2870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Osnovne</w:t>
            </w:r>
            <w:proofErr w:type="spellEnd"/>
            <w:r w:rsidR="00C04F87" w:rsidRPr="003C7C39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6272FA" w:rsidRPr="003C7C39">
              <w:rPr>
                <w:rFonts w:ascii="Candara" w:hAnsi="Candara"/>
                <w:sz w:val="24"/>
                <w:szCs w:val="24"/>
              </w:rPr>
              <w:t>akademske</w:t>
            </w:r>
            <w:proofErr w:type="spellEnd"/>
            <w:r w:rsidR="006272FA" w:rsidRPr="003C7C39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6272FA" w:rsidRPr="003C7C39">
              <w:rPr>
                <w:rFonts w:ascii="Candara" w:hAnsi="Candara"/>
                <w:sz w:val="24"/>
                <w:szCs w:val="24"/>
              </w:rPr>
              <w:t>studije</w:t>
            </w:r>
            <w:proofErr w:type="spellEnd"/>
            <w:r w:rsidR="00C04F87" w:rsidRPr="003C7C39">
              <w:rPr>
                <w:rFonts w:ascii="Candara" w:hAnsi="Candara"/>
                <w:sz w:val="24"/>
                <w:szCs w:val="24"/>
              </w:rPr>
              <w:t>:</w:t>
            </w:r>
            <w:r w:rsidR="006272FA" w:rsidRPr="003C7C39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6272FA" w:rsidRPr="003C7C39">
              <w:rPr>
                <w:rFonts w:ascii="Candara" w:hAnsi="Candara"/>
                <w:sz w:val="24"/>
                <w:szCs w:val="24"/>
              </w:rPr>
              <w:t>Pedagogij</w:t>
            </w:r>
            <w:r w:rsidR="00C04F87" w:rsidRPr="003C7C39">
              <w:rPr>
                <w:rFonts w:ascii="Candara" w:hAnsi="Candara"/>
                <w:sz w:val="24"/>
                <w:szCs w:val="24"/>
              </w:rPr>
              <w:t>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C28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Obrazovna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C2870" w:rsidRDefault="00AC28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15ПГПГ</w:t>
            </w:r>
            <w:r w:rsidR="00541B53" w:rsidRPr="003D4D5F">
              <w:rPr>
                <w:rFonts w:ascii="Candara" w:hAnsi="Candara"/>
              </w:rPr>
              <w:t>0</w:t>
            </w:r>
            <w:r>
              <w:rPr>
                <w:rFonts w:ascii="Candara" w:hAnsi="Candara"/>
              </w:rPr>
              <w:t>50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25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Izborni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855EEE" w:rsidRDefault="00AC28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Bečelor</w:t>
            </w:r>
            <w:proofErr w:type="spellEnd"/>
            <w:r w:rsidR="00925249">
              <w:rPr>
                <w:rFonts w:ascii="Candara" w:hAnsi="Candara"/>
              </w:rPr>
              <w:t xml:space="preserve"> </w:t>
            </w:r>
            <w:proofErr w:type="spellStart"/>
            <w:r w:rsidR="00925249">
              <w:rPr>
                <w:rFonts w:ascii="Candara" w:hAnsi="Candara"/>
              </w:rPr>
              <w:t>nivo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 w:rsidR="00855EEE">
              <w:rPr>
                <w:rFonts w:ascii="Candara" w:hAnsi="Candara"/>
              </w:rPr>
              <w:t>prvi</w:t>
            </w:r>
            <w:proofErr w:type="spellEnd"/>
            <w:r w:rsidR="00855EEE">
              <w:rPr>
                <w:rFonts w:ascii="Candara" w:hAnsi="Candara"/>
              </w:rPr>
              <w:t xml:space="preserve"> </w:t>
            </w:r>
            <w:proofErr w:type="spellStart"/>
            <w:r w:rsidR="00855EEE">
              <w:rPr>
                <w:rFonts w:ascii="Candara" w:hAnsi="Candara"/>
              </w:rPr>
              <w:t>nivo</w:t>
            </w:r>
            <w:proofErr w:type="spellEnd"/>
            <w:r w:rsidR="00855EEE">
              <w:rPr>
                <w:rFonts w:ascii="Candara" w:hAnsi="Candara"/>
              </w:rPr>
              <w:t>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6272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01</w:t>
            </w:r>
            <w:r w:rsidR="00AC2870">
              <w:rPr>
                <w:rFonts w:ascii="Candara" w:hAnsi="Candara"/>
              </w:rPr>
              <w:t>11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4E7C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semestar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55E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351C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782ADE" w:rsidP="00782AD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</w:t>
            </w:r>
            <w:r w:rsidR="00351C71">
              <w:rPr>
                <w:rFonts w:ascii="Candara" w:hAnsi="Candara"/>
              </w:rPr>
              <w:t>iljana</w:t>
            </w:r>
            <w:proofErr w:type="spellEnd"/>
            <w:r w:rsidR="00351C71">
              <w:rPr>
                <w:rFonts w:ascii="Candara" w:hAnsi="Candara"/>
              </w:rPr>
              <w:t xml:space="preserve"> </w:t>
            </w:r>
            <w:proofErr w:type="spellStart"/>
            <w:r w:rsidR="00351C71">
              <w:rPr>
                <w:rFonts w:ascii="Candara" w:hAnsi="Candara"/>
              </w:rPr>
              <w:t>Lungulov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Lungulov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Licem</w:t>
            </w:r>
            <w:proofErr w:type="spellEnd"/>
            <w:r>
              <w:rPr>
                <w:rFonts w:ascii="Candara" w:hAnsi="Candara"/>
              </w:rPr>
              <w:t>-u-lice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4D4E7C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Nema</w:t>
            </w:r>
            <w:proofErr w:type="spellEnd"/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855EEE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351C71" w:rsidRDefault="00855EEE" w:rsidP="00C01CA4">
            <w:pPr>
              <w:pStyle w:val="Default"/>
              <w:widowControl w:val="0"/>
              <w:jc w:val="both"/>
              <w:rPr>
                <w:rFonts w:ascii="Candara" w:hAnsi="Candara"/>
                <w:i/>
              </w:rPr>
            </w:pPr>
            <w:proofErr w:type="spellStart"/>
            <w:r>
              <w:rPr>
                <w:rFonts w:ascii="Candara" w:hAnsi="Candara"/>
                <w:color w:val="auto"/>
                <w:sz w:val="20"/>
                <w:szCs w:val="20"/>
              </w:rPr>
              <w:t>U</w:t>
            </w:r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poznavanje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razumevanje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teorije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prakse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obrazovne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politike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ndara" w:hAnsi="Candara"/>
                <w:color w:val="auto"/>
                <w:sz w:val="20"/>
                <w:szCs w:val="20"/>
              </w:rPr>
              <w:t>nacionalnom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međunarodnom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kontekstu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;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color w:val="auto"/>
                <w:sz w:val="20"/>
                <w:szCs w:val="20"/>
              </w:rPr>
              <w:t>Razumevanje</w:t>
            </w:r>
            <w:proofErr w:type="spellEnd"/>
            <w:r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razvoj</w:t>
            </w:r>
            <w:r>
              <w:rPr>
                <w:rFonts w:ascii="Candara" w:eastAsia="TimesNewRoman" w:hAnsi="Candara"/>
                <w:color w:val="auto"/>
                <w:sz w:val="20"/>
                <w:szCs w:val="20"/>
              </w:rPr>
              <w:t>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složenost</w:t>
            </w:r>
            <w:r>
              <w:rPr>
                <w:rFonts w:ascii="Candara" w:eastAsia="TimesNewRoman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reformsk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>ih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promen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>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obrazovnih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sistema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skladu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sa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obrazovno</w:t>
            </w:r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-</w:t>
            </w:r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političkim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tendencijama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međunarodnom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kontekstu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;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color w:val="auto"/>
                <w:sz w:val="20"/>
                <w:szCs w:val="20"/>
              </w:rPr>
              <w:t>A</w:t>
            </w:r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naliz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>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upravljačkih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struktura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shvatanje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delovanja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relevantnih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institucija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za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kreiranje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obrazovne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politike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na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različitim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nivoima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;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Upozna</w:t>
            </w:r>
            <w:r>
              <w:rPr>
                <w:rFonts w:ascii="Candara" w:eastAsia="TimesNewRoman" w:hAnsi="Candara"/>
                <w:sz w:val="20"/>
                <w:szCs w:val="20"/>
              </w:rPr>
              <w:t>vanje</w:t>
            </w:r>
            <w:proofErr w:type="spellEnd"/>
            <w:r>
              <w:rPr>
                <w:rFonts w:ascii="Candara" w:eastAsia="TimesNewRoman" w:hAnsi="Candara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sa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kompleksnošću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kreiranja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realizacije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obrazovnih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politika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sa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akcentom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na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r</w:t>
            </w:r>
            <w:r w:rsidRPr="00855EEE">
              <w:rPr>
                <w:rFonts w:ascii="Candara" w:hAnsi="Candara"/>
                <w:sz w:val="20"/>
                <w:szCs w:val="20"/>
              </w:rPr>
              <w:t>azumevanje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uloge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mogućnosti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delovanja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pedagoga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r w:rsidRPr="00855EEE">
              <w:rPr>
                <w:rFonts w:ascii="Candara" w:hAnsi="Candara"/>
                <w:sz w:val="20"/>
                <w:szCs w:val="20"/>
              </w:rPr>
              <w:t>u</w:t>
            </w:r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 </w:t>
            </w:r>
            <w:r w:rsidRPr="00855EEE">
              <w:rPr>
                <w:rFonts w:ascii="Candara" w:hAnsi="Candara"/>
                <w:sz w:val="20"/>
                <w:szCs w:val="20"/>
              </w:rPr>
              <w:t>tom</w:t>
            </w:r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procesu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;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55EEE" w:rsidRPr="00855EEE" w:rsidRDefault="00855EEE" w:rsidP="00855EEE">
            <w:pPr>
              <w:pStyle w:val="Default"/>
              <w:widowControl w:val="0"/>
              <w:jc w:val="both"/>
              <w:rPr>
                <w:rFonts w:ascii="Candara" w:hAnsi="Candara"/>
                <w:color w:val="auto"/>
                <w:sz w:val="20"/>
                <w:szCs w:val="20"/>
              </w:rPr>
            </w:pP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lastRenderedPageBreak/>
              <w:t>Nakon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uspešno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savladanog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predmeta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, student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će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biti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mogućnosti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da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: </w:t>
            </w:r>
          </w:p>
          <w:p w:rsidR="00E857F8" w:rsidRPr="00855EEE" w:rsidRDefault="00855EEE" w:rsidP="00C01CA4">
            <w:pPr>
              <w:pStyle w:val="ListParagraph"/>
              <w:ind w:left="0"/>
              <w:jc w:val="both"/>
              <w:rPr>
                <w:rFonts w:ascii="Candara" w:hAnsi="Candara"/>
                <w:b/>
              </w:rPr>
            </w:pPr>
            <w:r w:rsidRPr="00855EEE">
              <w:rPr>
                <w:rFonts w:ascii="Candara" w:hAnsi="Candara"/>
              </w:rPr>
              <w:t>Definiš</w:t>
            </w:r>
            <w:r>
              <w:rPr>
                <w:rFonts w:ascii="Candara" w:hAnsi="Candara"/>
              </w:rPr>
              <w:t>e</w:t>
            </w:r>
            <w:r w:rsidRPr="00855EEE">
              <w:rPr>
                <w:rFonts w:ascii="Candara" w:hAnsi="Candara"/>
              </w:rPr>
              <w:t xml:space="preserve"> osnovne pojmove relevantne za obrazovne politike; Razume sadržaje ključnih </w:t>
            </w:r>
            <w:r>
              <w:rPr>
                <w:rFonts w:ascii="Candara" w:hAnsi="Candara"/>
              </w:rPr>
              <w:t>nacionalnih</w:t>
            </w:r>
            <w:r w:rsidRPr="00855EEE">
              <w:rPr>
                <w:rFonts w:ascii="Candara" w:hAnsi="Candara"/>
              </w:rPr>
              <w:t xml:space="preserve"> i međunarodnih dokumenata koji se odnose na obrazovne politike, kao i</w:t>
            </w:r>
            <w:r w:rsidRPr="00855EEE">
              <w:rPr>
                <w:rFonts w:ascii="Candara" w:eastAsia="TimesNewRoman" w:hAnsi="Candara"/>
                <w:lang w:eastAsia="en-US"/>
              </w:rPr>
              <w:t xml:space="preserve"> savremene tendencije obrazovnih politika u međunarodnoj </w:t>
            </w:r>
            <w:r w:rsidRPr="00855EEE">
              <w:rPr>
                <w:rFonts w:ascii="Candara" w:eastAsia="TimesNewRoman" w:hAnsi="Candara"/>
              </w:rPr>
              <w:t>perspektivi</w:t>
            </w:r>
            <w:r w:rsidRPr="00855EEE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</w:t>
            </w:r>
            <w:r w:rsidRPr="00855EEE">
              <w:rPr>
                <w:rFonts w:ascii="Candara" w:hAnsi="Candara"/>
              </w:rPr>
              <w:t xml:space="preserve">Analizira delovanje upravljačkih struktura i uticaj različitih društveno-političkih dešavanja na </w:t>
            </w:r>
            <w:r>
              <w:rPr>
                <w:rFonts w:ascii="Candara" w:hAnsi="Candara"/>
              </w:rPr>
              <w:t>kreiranje</w:t>
            </w:r>
            <w:r w:rsidRPr="00855EEE">
              <w:rPr>
                <w:rFonts w:ascii="Candara" w:hAnsi="Candara"/>
              </w:rPr>
              <w:t xml:space="preserve"> obrazovne politike; Kritički analizira aktuelna zbivanja u obrazovnoj politici u</w:t>
            </w:r>
            <w:r>
              <w:rPr>
                <w:rFonts w:ascii="Candara" w:hAnsi="Candara"/>
              </w:rPr>
              <w:t xml:space="preserve"> nacionalnim</w:t>
            </w:r>
            <w:r w:rsidRPr="00855EEE">
              <w:rPr>
                <w:rFonts w:ascii="Candara" w:hAnsi="Candara"/>
              </w:rPr>
              <w:t xml:space="preserve"> i međunarodnim okvirima i zauzm</w:t>
            </w:r>
            <w:r>
              <w:rPr>
                <w:rFonts w:ascii="Candara" w:hAnsi="Candara"/>
              </w:rPr>
              <w:t>e</w:t>
            </w:r>
            <w:r w:rsidRPr="00855EEE">
              <w:rPr>
                <w:rFonts w:ascii="Candara" w:hAnsi="Candara"/>
              </w:rPr>
              <w:t xml:space="preserve"> proaktivan stav u skladu sa aktuelnim promenama u obrazovanju;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01CA4" w:rsidRDefault="00C01CA4" w:rsidP="006C348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</w:rPr>
              <w:t>Ključni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pojmovi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temeljni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koncepti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politike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Etape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pristupi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analize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politike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Istraživanja</w:t>
            </w:r>
            <w:proofErr w:type="spellEnd"/>
            <w:r w:rsidRPr="00C01CA4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teorije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tipovi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upravljanja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vođenja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obrazovnim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organizacijama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Implementacija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politike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Organizacijska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kultura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institucija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Osiguranje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kvaliteta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obrazovanju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Prikaz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delatnosti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projekata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domaćih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međunarodnih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organizacija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oblasti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obrazovanja</w:t>
            </w:r>
            <w:proofErr w:type="spellEnd"/>
            <w:r w:rsidRPr="00C01CA4">
              <w:rPr>
                <w:rFonts w:ascii="Candara" w:hAnsi="Candara"/>
              </w:rPr>
              <w:t xml:space="preserve"> (OECD, UNESCO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 w:rsidRPr="00C01CA4">
              <w:rPr>
                <w:rFonts w:ascii="Candara" w:hAnsi="Candara"/>
              </w:rPr>
              <w:t xml:space="preserve">). </w:t>
            </w:r>
            <w:proofErr w:type="spellStart"/>
            <w:r>
              <w:rPr>
                <w:rFonts w:ascii="Candara" w:hAnsi="Candara"/>
              </w:rPr>
              <w:t>Obrazovna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posebne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socijalne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grupe</w:t>
            </w:r>
            <w:proofErr w:type="spellEnd"/>
            <w:r w:rsidRPr="00C01CA4">
              <w:rPr>
                <w:rFonts w:ascii="Candara" w:hAnsi="Candara"/>
              </w:rPr>
              <w:t xml:space="preserve"> – </w:t>
            </w:r>
            <w:proofErr w:type="spellStart"/>
            <w:r>
              <w:rPr>
                <w:rFonts w:ascii="Candara" w:hAnsi="Candara"/>
              </w:rPr>
              <w:t>jednakost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obrazovanju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Demokratizacija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ustanova</w:t>
            </w:r>
            <w:proofErr w:type="spellEnd"/>
            <w:r w:rsidRPr="00C01CA4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koncept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dečjih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ljudskih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prava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nediskriminatorna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politika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Privatizacija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obrazovanja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  <w:lang w:val="sr-Cyrl-CS"/>
              </w:rPr>
              <w:t>Politika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upravljanja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i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finansiranja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obrazovanja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  <w:lang w:val="sr-Cyrl-CS"/>
              </w:rPr>
              <w:t>Nove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informacijske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tehnologije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i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politika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informatizacije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obrazovanja</w:t>
            </w:r>
            <w:r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C01CA4" w:rsidRPr="00B54668" w:rsidTr="007A1ACF">
        <w:trPr>
          <w:trHeight w:val="562"/>
        </w:trPr>
        <w:tc>
          <w:tcPr>
            <w:tcW w:w="10440" w:type="dxa"/>
            <w:gridSpan w:val="4"/>
            <w:shd w:val="clear" w:color="auto" w:fill="auto"/>
          </w:tcPr>
          <w:p w:rsidR="00C01CA4" w:rsidRPr="00C01CA4" w:rsidRDefault="00C01CA4" w:rsidP="00C01CA4">
            <w:pPr>
              <w:spacing w:after="0"/>
              <w:rPr>
                <w:rFonts w:ascii="Candara" w:hAnsi="Candara"/>
                <w:lang w:val="sr-Latn-CS"/>
              </w:rPr>
            </w:pPr>
            <w:r w:rsidRPr="00C01CA4">
              <w:rPr>
                <w:rFonts w:ascii="Candara" w:hAnsi="Candara"/>
                <w:lang w:val="sr-Latn-CS"/>
              </w:rPr>
              <w:t xml:space="preserve">Predavanja, diskusije, debate, rad u manjim grupama, analiza dokumentacije, konsultacije i metorski rad. 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01CA4" w:rsidRPr="00B54668" w:rsidRDefault="00C01CA4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01CA4" w:rsidRDefault="00C01CA4" w:rsidP="00A9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01CA4">
              <w:rPr>
                <w:rFonts w:ascii="Candara" w:hAnsi="Candara"/>
              </w:rPr>
              <w:t xml:space="preserve">1.  OECD. (2003). </w:t>
            </w:r>
            <w:r w:rsidRPr="00C01CA4">
              <w:rPr>
                <w:rFonts w:ascii="Candara" w:hAnsi="Candara"/>
                <w:i/>
                <w:iCs/>
              </w:rPr>
              <w:t>Educational Policy Analysis 2003</w:t>
            </w:r>
            <w:r>
              <w:rPr>
                <w:rFonts w:ascii="Candara" w:hAnsi="Candara"/>
              </w:rPr>
              <w:t>. Paris: OECD.</w:t>
            </w:r>
          </w:p>
          <w:p w:rsidR="00C01CA4" w:rsidRDefault="00C01CA4" w:rsidP="00A9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libri" w:hAnsi="Candara"/>
              </w:rPr>
            </w:pPr>
            <w:r w:rsidRPr="00C01CA4">
              <w:rPr>
                <w:rFonts w:ascii="Candara" w:hAnsi="Candara"/>
              </w:rPr>
              <w:t xml:space="preserve">2. </w:t>
            </w:r>
            <w:r w:rsidRPr="00C01CA4">
              <w:rPr>
                <w:rFonts w:ascii="Candara" w:eastAsia="Calibri" w:hAnsi="Candara"/>
                <w:lang w:val="en-US"/>
              </w:rPr>
              <w:t>OECD</w:t>
            </w:r>
            <w:r w:rsidRPr="00C01CA4">
              <w:rPr>
                <w:rFonts w:ascii="Candara" w:eastAsia="Calibri" w:hAnsi="Candara"/>
              </w:rPr>
              <w:t>.</w:t>
            </w:r>
            <w:r w:rsidRPr="00C01CA4">
              <w:rPr>
                <w:rFonts w:ascii="Candara" w:eastAsia="Calibri" w:hAnsi="Candara"/>
                <w:lang w:val="en-US"/>
              </w:rPr>
              <w:t xml:space="preserve"> (2012)</w:t>
            </w:r>
            <w:r w:rsidRPr="00C01CA4">
              <w:rPr>
                <w:rFonts w:ascii="Candara" w:eastAsia="Calibri" w:hAnsi="Candara"/>
              </w:rPr>
              <w:t>.</w:t>
            </w:r>
            <w:r w:rsidRPr="00C01CA4">
              <w:rPr>
                <w:rFonts w:ascii="Candara" w:eastAsia="Calibri" w:hAnsi="Candara"/>
                <w:lang w:val="en-US"/>
              </w:rPr>
              <w:t xml:space="preserve"> </w:t>
            </w:r>
            <w:r w:rsidRPr="00C01CA4">
              <w:rPr>
                <w:rFonts w:ascii="Candara" w:eastAsia="Calibri" w:hAnsi="Candara"/>
                <w:i/>
                <w:iCs/>
                <w:lang w:val="en-US"/>
              </w:rPr>
              <w:t>Education at a Glance 2012: OECD Indicators</w:t>
            </w:r>
            <w:r w:rsidRPr="00C01CA4">
              <w:rPr>
                <w:rFonts w:ascii="Candara" w:eastAsia="Calibri" w:hAnsi="Candara"/>
                <w:i/>
                <w:iCs/>
              </w:rPr>
              <w:t xml:space="preserve">. </w:t>
            </w:r>
            <w:r w:rsidRPr="00C01CA4">
              <w:rPr>
                <w:rFonts w:ascii="Candara" w:eastAsia="Calibri" w:hAnsi="Candara"/>
                <w:iCs/>
              </w:rPr>
              <w:t>Paris</w:t>
            </w:r>
            <w:r w:rsidRPr="00C01CA4">
              <w:rPr>
                <w:rFonts w:ascii="Candara" w:eastAsia="Calibri" w:hAnsi="Candara"/>
                <w:i/>
                <w:iCs/>
              </w:rPr>
              <w:t xml:space="preserve">: </w:t>
            </w:r>
            <w:r w:rsidRPr="00C01CA4">
              <w:rPr>
                <w:rFonts w:ascii="Candara" w:eastAsia="Calibri" w:hAnsi="Candara"/>
                <w:lang w:val="en-US"/>
              </w:rPr>
              <w:t>OECD Publishing.</w:t>
            </w:r>
          </w:p>
          <w:p w:rsidR="00C01CA4" w:rsidRDefault="00C01CA4" w:rsidP="00A9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TimesNewRoman" w:hAnsi="Candara"/>
              </w:rPr>
            </w:pPr>
            <w:r w:rsidRPr="00C01CA4">
              <w:rPr>
                <w:rFonts w:ascii="Candara" w:eastAsia="Calibri" w:hAnsi="Candara"/>
              </w:rPr>
              <w:t xml:space="preserve">3. </w:t>
            </w:r>
            <w:proofErr w:type="spellStart"/>
            <w:r w:rsidRPr="00C01CA4">
              <w:rPr>
                <w:rFonts w:ascii="Candara" w:eastAsia="Calibri" w:hAnsi="Candara"/>
                <w:lang w:val="en-US"/>
              </w:rPr>
              <w:t>Ko</w:t>
            </w:r>
            <w:r>
              <w:rPr>
                <w:rFonts w:ascii="Candara" w:eastAsia="TimesNewRoman" w:hAnsi="Candara"/>
                <w:lang w:val="en-US"/>
              </w:rPr>
              <w:t>vač</w:t>
            </w:r>
            <w:r w:rsidRPr="00C01CA4">
              <w:rPr>
                <w:rFonts w:ascii="Candara" w:eastAsia="Calibri" w:hAnsi="Candara"/>
                <w:lang w:val="en-US"/>
              </w:rPr>
              <w:t>-</w:t>
            </w:r>
            <w:r>
              <w:rPr>
                <w:rFonts w:ascii="Candara" w:eastAsia="TimesNewRoman" w:hAnsi="Candara"/>
                <w:lang w:val="en-US"/>
              </w:rPr>
              <w:t>Cerović</w:t>
            </w:r>
            <w:proofErr w:type="spellEnd"/>
            <w:r>
              <w:rPr>
                <w:rFonts w:ascii="Candara" w:eastAsia="TimesNewRoman" w:hAnsi="Candara"/>
                <w:lang w:val="en-US"/>
              </w:rPr>
              <w:t>, T.</w:t>
            </w:r>
            <w:r w:rsidRPr="00C01CA4">
              <w:rPr>
                <w:rFonts w:ascii="Candara" w:eastAsia="TimesNewRoman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i</w:t>
            </w:r>
            <w:proofErr w:type="spellEnd"/>
            <w:r w:rsidRPr="00C01CA4">
              <w:rPr>
                <w:rFonts w:ascii="Candara" w:eastAsia="TimesNewRoman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sar</w:t>
            </w:r>
            <w:proofErr w:type="spellEnd"/>
            <w:r w:rsidRPr="00C01CA4">
              <w:rPr>
                <w:rFonts w:ascii="Candara" w:eastAsia="Calibri" w:hAnsi="Candara"/>
                <w:lang w:val="en-US"/>
              </w:rPr>
              <w:t>. (2004)</w:t>
            </w:r>
            <w:r w:rsidRPr="00C01CA4">
              <w:rPr>
                <w:rFonts w:ascii="Candara" w:eastAsia="Calibri" w:hAnsi="Candara"/>
              </w:rPr>
              <w:t>.</w:t>
            </w:r>
            <w:r w:rsidRPr="00C01CA4">
              <w:rPr>
                <w:rFonts w:ascii="Candara" w:eastAsia="Calibri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Kvalitetno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obrazovanje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za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sve</w:t>
            </w:r>
            <w:proofErr w:type="spellEnd"/>
            <w:r w:rsidRPr="00C01CA4">
              <w:rPr>
                <w:rFonts w:ascii="Candara" w:eastAsia="Calibri" w:hAnsi="Candara"/>
                <w:i/>
                <w:lang w:val="en-US"/>
              </w:rPr>
              <w:t xml:space="preserve">: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izazovi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reforme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obrazovanja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r>
              <w:rPr>
                <w:rFonts w:ascii="Candara" w:eastAsia="TimesNewRoman" w:hAnsi="Candara"/>
                <w:i/>
                <w:lang w:val="en-US"/>
              </w:rPr>
              <w:t>u</w:t>
            </w:r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Srbiji</w:t>
            </w:r>
            <w:proofErr w:type="spellEnd"/>
            <w:r w:rsidRPr="00C01CA4">
              <w:rPr>
                <w:rFonts w:ascii="Candara" w:eastAsia="Calibri" w:hAnsi="Candara"/>
                <w:lang w:val="en-US"/>
              </w:rPr>
              <w:t xml:space="preserve">. </w:t>
            </w:r>
            <w:r>
              <w:rPr>
                <w:rFonts w:ascii="Candara" w:eastAsia="Calibri" w:hAnsi="Candara"/>
              </w:rPr>
              <w:t>Beograd</w:t>
            </w:r>
            <w:r w:rsidRPr="00C01CA4">
              <w:rPr>
                <w:rFonts w:ascii="Candara" w:eastAsia="Calibri" w:hAnsi="Candara"/>
              </w:rPr>
              <w:t xml:space="preserve">: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Ministarstvo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prosvete</w:t>
            </w:r>
            <w:proofErr w:type="spellEnd"/>
            <w:r w:rsidRPr="00C01CA4">
              <w:rPr>
                <w:rFonts w:ascii="Candara" w:eastAsia="TimesNewRoman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i</w:t>
            </w:r>
            <w:proofErr w:type="spellEnd"/>
            <w:r w:rsidRPr="00C01CA4">
              <w:rPr>
                <w:rFonts w:ascii="Candara" w:eastAsia="TimesNewRoman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sporta</w:t>
            </w:r>
            <w:proofErr w:type="spellEnd"/>
            <w:r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republike</w:t>
            </w:r>
            <w:proofErr w:type="spellEnd"/>
            <w:r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Srbije</w:t>
            </w:r>
            <w:proofErr w:type="spellEnd"/>
            <w:r>
              <w:rPr>
                <w:rFonts w:ascii="Candara" w:eastAsia="TimesNewRoman" w:hAnsi="Candara"/>
              </w:rPr>
              <w:t>.</w:t>
            </w:r>
          </w:p>
          <w:p w:rsidR="00C01CA4" w:rsidRPr="00C01CA4" w:rsidRDefault="00C01CA4" w:rsidP="00A9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01CA4">
              <w:rPr>
                <w:rFonts w:ascii="Candara" w:eastAsia="TimesNewRoman" w:hAnsi="Candara"/>
              </w:rPr>
              <w:t xml:space="preserve">4. </w:t>
            </w:r>
            <w:proofErr w:type="spellStart"/>
            <w:r>
              <w:rPr>
                <w:rFonts w:ascii="Candara" w:eastAsia="TimesNewRoman" w:hAnsi="Candara"/>
              </w:rPr>
              <w:t>Istraživanje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obrazovanja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i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formulisanje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obrazovnih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politika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. (2007). </w:t>
            </w:r>
            <w:r>
              <w:rPr>
                <w:rFonts w:ascii="Candara" w:eastAsia="TimesNewRoman" w:hAnsi="Candara"/>
              </w:rPr>
              <w:t>Beograd</w:t>
            </w:r>
            <w:r w:rsidRPr="00C01CA4">
              <w:rPr>
                <w:rFonts w:ascii="Candara" w:eastAsia="TimesNewRoman" w:hAnsi="Candara"/>
              </w:rPr>
              <w:t xml:space="preserve">: </w:t>
            </w:r>
            <w:proofErr w:type="spellStart"/>
            <w:r>
              <w:rPr>
                <w:rFonts w:ascii="Candara" w:eastAsia="TimesNewRoman" w:hAnsi="Candara"/>
              </w:rPr>
              <w:t>Centar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za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obrazovne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politike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, </w:t>
            </w:r>
            <w:proofErr w:type="spellStart"/>
            <w:r>
              <w:rPr>
                <w:rFonts w:ascii="Candara" w:eastAsia="TimesNewRoman" w:hAnsi="Candara"/>
              </w:rPr>
              <w:t>Alternativna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akademska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obrazovna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mreža</w:t>
            </w:r>
            <w:proofErr w:type="spellEnd"/>
            <w:r w:rsidRPr="00C01CA4">
              <w:rPr>
                <w:rFonts w:ascii="Candara" w:eastAsia="TimesNewRoman" w:hAnsi="Candara"/>
              </w:rPr>
              <w:t>.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01CA4" w:rsidRPr="00B54668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01CA4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Aktivnost na nastavi: 1o poena</w:t>
            </w:r>
          </w:p>
          <w:p w:rsidR="00C01CA4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Seminarski rad: 20 poena</w:t>
            </w:r>
          </w:p>
          <w:p w:rsidR="00C01CA4" w:rsidRPr="00C01CA4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Pismeni ispit: 60 poena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01CA4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01CA4" w:rsidRPr="00D36104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D36104">
              <w:rPr>
                <w:rFonts w:ascii="Candara" w:hAnsi="Candara"/>
              </w:rPr>
              <w:t>Srpski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EC" w:rsidRDefault="00D241EC" w:rsidP="00864926">
      <w:pPr>
        <w:spacing w:after="0" w:line="240" w:lineRule="auto"/>
      </w:pPr>
      <w:r>
        <w:separator/>
      </w:r>
    </w:p>
  </w:endnote>
  <w:endnote w:type="continuationSeparator" w:id="0">
    <w:p w:rsidR="00D241EC" w:rsidRDefault="00D241E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EC" w:rsidRDefault="00D241EC" w:rsidP="00864926">
      <w:pPr>
        <w:spacing w:after="0" w:line="240" w:lineRule="auto"/>
      </w:pPr>
      <w:r>
        <w:separator/>
      </w:r>
    </w:p>
  </w:footnote>
  <w:footnote w:type="continuationSeparator" w:id="0">
    <w:p w:rsidR="00D241EC" w:rsidRDefault="00D241EC" w:rsidP="00864926">
      <w:pPr>
        <w:spacing w:after="0" w:line="240" w:lineRule="auto"/>
      </w:pPr>
      <w:r>
        <w:continuationSeparator/>
      </w:r>
    </w:p>
  </w:footnote>
  <w:footnote w:id="1">
    <w:p w:rsidR="00855EEE" w:rsidRPr="00E857F8" w:rsidRDefault="00855EEE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855EEE" w:rsidRPr="00E857F8" w:rsidRDefault="00855EEE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855EEE" w:rsidRPr="00C60C45" w:rsidRDefault="00855EEE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855EEE" w:rsidRPr="00E857F8" w:rsidRDefault="00855EEE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E234AC3"/>
    <w:multiLevelType w:val="hybridMultilevel"/>
    <w:tmpl w:val="C364703E"/>
    <w:lvl w:ilvl="0" w:tplc="6D9A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4B52"/>
    <w:multiLevelType w:val="hybridMultilevel"/>
    <w:tmpl w:val="8BE079E6"/>
    <w:lvl w:ilvl="0" w:tplc="6D9A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A06B4"/>
    <w:multiLevelType w:val="hybridMultilevel"/>
    <w:tmpl w:val="D1703320"/>
    <w:lvl w:ilvl="0" w:tplc="6D9A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85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7DF7"/>
    <w:rsid w:val="000136B1"/>
    <w:rsid w:val="00017125"/>
    <w:rsid w:val="00046ACB"/>
    <w:rsid w:val="00082C56"/>
    <w:rsid w:val="000A1DB1"/>
    <w:rsid w:val="000C6CB5"/>
    <w:rsid w:val="000F6001"/>
    <w:rsid w:val="001B4190"/>
    <w:rsid w:val="001D64D3"/>
    <w:rsid w:val="002319B6"/>
    <w:rsid w:val="0023204F"/>
    <w:rsid w:val="002E1614"/>
    <w:rsid w:val="00315601"/>
    <w:rsid w:val="00323176"/>
    <w:rsid w:val="00351C71"/>
    <w:rsid w:val="003A5E98"/>
    <w:rsid w:val="003C3043"/>
    <w:rsid w:val="003C7C39"/>
    <w:rsid w:val="003D4D5F"/>
    <w:rsid w:val="00431EFA"/>
    <w:rsid w:val="004D1C7E"/>
    <w:rsid w:val="004D4E7C"/>
    <w:rsid w:val="004E79C4"/>
    <w:rsid w:val="00524CBB"/>
    <w:rsid w:val="00541B53"/>
    <w:rsid w:val="00586AAE"/>
    <w:rsid w:val="005B0885"/>
    <w:rsid w:val="005D778F"/>
    <w:rsid w:val="005E1F0A"/>
    <w:rsid w:val="006272FA"/>
    <w:rsid w:val="006C3489"/>
    <w:rsid w:val="00705EA9"/>
    <w:rsid w:val="00717C11"/>
    <w:rsid w:val="007469FD"/>
    <w:rsid w:val="00755718"/>
    <w:rsid w:val="00781F06"/>
    <w:rsid w:val="00782ADE"/>
    <w:rsid w:val="00783C57"/>
    <w:rsid w:val="007C7EF1"/>
    <w:rsid w:val="00812DBB"/>
    <w:rsid w:val="00822A4A"/>
    <w:rsid w:val="00855EEE"/>
    <w:rsid w:val="00864926"/>
    <w:rsid w:val="008B69B2"/>
    <w:rsid w:val="008D74D6"/>
    <w:rsid w:val="008E5C33"/>
    <w:rsid w:val="00911529"/>
    <w:rsid w:val="00925249"/>
    <w:rsid w:val="00945C57"/>
    <w:rsid w:val="009906EA"/>
    <w:rsid w:val="009A1456"/>
    <w:rsid w:val="009B5BBF"/>
    <w:rsid w:val="009D3AC4"/>
    <w:rsid w:val="00A10286"/>
    <w:rsid w:val="00A1335D"/>
    <w:rsid w:val="00A40B78"/>
    <w:rsid w:val="00A51470"/>
    <w:rsid w:val="00A92B4E"/>
    <w:rsid w:val="00AC2870"/>
    <w:rsid w:val="00B32AA4"/>
    <w:rsid w:val="00B46A43"/>
    <w:rsid w:val="00B54668"/>
    <w:rsid w:val="00BE3B7B"/>
    <w:rsid w:val="00BF79DA"/>
    <w:rsid w:val="00C01CA4"/>
    <w:rsid w:val="00C04F87"/>
    <w:rsid w:val="00C22A18"/>
    <w:rsid w:val="00C60C45"/>
    <w:rsid w:val="00C90691"/>
    <w:rsid w:val="00CF255F"/>
    <w:rsid w:val="00D241EC"/>
    <w:rsid w:val="00D36104"/>
    <w:rsid w:val="00D871E0"/>
    <w:rsid w:val="00D91A3D"/>
    <w:rsid w:val="00D9272A"/>
    <w:rsid w:val="00DB43CC"/>
    <w:rsid w:val="00E53AF2"/>
    <w:rsid w:val="00E60599"/>
    <w:rsid w:val="00E71A0B"/>
    <w:rsid w:val="00E857F8"/>
    <w:rsid w:val="00E96820"/>
    <w:rsid w:val="00EC53EE"/>
    <w:rsid w:val="00ED2EBD"/>
    <w:rsid w:val="00F03951"/>
    <w:rsid w:val="00F06AFA"/>
    <w:rsid w:val="00F16D6D"/>
    <w:rsid w:val="00F72EC1"/>
    <w:rsid w:val="00FC5080"/>
    <w:rsid w:val="00FE579C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2FA"/>
    <w:rPr>
      <w:color w:val="800080" w:themeColor="followedHyperlink"/>
      <w:u w:val="single"/>
    </w:rPr>
  </w:style>
  <w:style w:type="paragraph" w:customStyle="1" w:styleId="Default">
    <w:name w:val="Default"/>
    <w:rsid w:val="00A92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EEE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B2879-620D-47A3-A17C-A5BC327C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cp:lastPrinted>2015-12-23T11:47:00Z</cp:lastPrinted>
  <dcterms:created xsi:type="dcterms:W3CDTF">2016-07-08T15:17:00Z</dcterms:created>
  <dcterms:modified xsi:type="dcterms:W3CDTF">2018-06-05T13:47:00Z</dcterms:modified>
</cp:coreProperties>
</file>