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69" w:rsidRPr="00E37BDC" w:rsidRDefault="00C76169" w:rsidP="00E71A0B">
      <w:pPr>
        <w:spacing w:after="0"/>
        <w:ind w:left="1089"/>
        <w:rPr>
          <w:rFonts w:ascii="Candara" w:hAnsi="Candara"/>
          <w:lang w:val="sr-Cyrl-C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2430"/>
        <w:gridCol w:w="23"/>
        <w:gridCol w:w="5737"/>
      </w:tblGrid>
      <w:tr w:rsidR="00C76169" w:rsidRPr="00B54668" w:rsidTr="00D269D0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D269D0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C76169" w:rsidRPr="00D269D0" w:rsidRDefault="00C76169" w:rsidP="00D269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D269D0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169" w:rsidRPr="00D269D0" w:rsidRDefault="00927840" w:rsidP="00D269D0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617220" cy="609600"/>
                  <wp:effectExtent l="19050" t="0" r="0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169" w:rsidRPr="00D269D0" w:rsidRDefault="00D0398D" w:rsidP="00D269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D0398D">
              <w:rPr>
                <w:noProof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1pt;margin-top:4.35pt;width:258.2pt;height:68.2pt;z-index:251657728;mso-position-horizontal-relative:text;mso-position-vertical-relative:text" stroked="f">
                  <v:textbox style="mso-next-textbox:#_x0000_s1026">
                    <w:txbxContent>
                      <w:p w:rsidR="00C76169" w:rsidRDefault="00927840">
                        <w:r>
                          <w:rPr>
                            <w:noProof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3002280" cy="510540"/>
                              <wp:effectExtent l="19050" t="0" r="7620" b="0"/>
                              <wp:docPr id="3" name="Picture 3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2280" cy="510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76169" w:rsidRPr="00D269D0" w:rsidRDefault="00C76169" w:rsidP="00D269D0">
            <w:pPr>
              <w:jc w:val="left"/>
              <w:rPr>
                <w:rFonts w:ascii="Candara" w:hAnsi="Candara"/>
              </w:rPr>
            </w:pPr>
          </w:p>
        </w:tc>
      </w:tr>
      <w:tr w:rsidR="00C76169" w:rsidRPr="00B54668" w:rsidTr="00D269D0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D269D0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169" w:rsidRPr="00D269D0" w:rsidRDefault="00C76169" w:rsidP="00D269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C76169" w:rsidRPr="00B54668" w:rsidTr="00D269D0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GENERAL INFORMATION</w:t>
            </w:r>
          </w:p>
        </w:tc>
      </w:tr>
      <w:tr w:rsidR="00C76169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D269D0">
              <w:rPr>
                <w:rFonts w:ascii="Candara" w:hAnsi="Candara"/>
                <w:b/>
                <w:color w:val="548DD4"/>
                <w:sz w:val="24"/>
                <w:szCs w:val="24"/>
              </w:rPr>
              <w:t>German studies</w:t>
            </w:r>
          </w:p>
        </w:tc>
      </w:tr>
      <w:tr w:rsidR="00C76169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C76169" w:rsidRPr="00E37BDC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ТЕОРИЈА ЖАНРОВА</w:t>
            </w:r>
          </w:p>
        </w:tc>
      </w:tr>
      <w:tr w:rsidR="00C76169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15НЈНЈ011</w:t>
            </w:r>
          </w:p>
        </w:tc>
      </w:tr>
      <w:tr w:rsidR="00C76169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Type of course unit</w:t>
            </w:r>
            <w:r w:rsidRPr="00D269D0">
              <w:rPr>
                <w:rStyle w:val="FootnoteReference"/>
                <w:rFonts w:ascii="Candara" w:hAnsi="Candara"/>
              </w:rPr>
              <w:footnoteReference w:id="1"/>
            </w:r>
            <w:r w:rsidRPr="00D269D0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libri" w:hAnsi="Calibri"/>
                <w:sz w:val="18"/>
                <w:szCs w:val="18"/>
              </w:rPr>
              <w:t>Compulsory</w:t>
            </w:r>
          </w:p>
        </w:tc>
      </w:tr>
      <w:tr w:rsidR="00C76169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Level of course unit</w:t>
            </w:r>
            <w:r w:rsidRPr="00D269D0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BA</w:t>
            </w:r>
          </w:p>
        </w:tc>
      </w:tr>
      <w:tr w:rsidR="00C76169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Field of Study (please see ISCED</w:t>
            </w:r>
            <w:r w:rsidRPr="00D269D0">
              <w:rPr>
                <w:rStyle w:val="FootnoteReference"/>
                <w:rFonts w:ascii="Candara" w:hAnsi="Candara"/>
              </w:rPr>
              <w:footnoteReference w:id="3"/>
            </w:r>
            <w:r w:rsidRPr="00D269D0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0232 Languages and Literature</w:t>
            </w:r>
          </w:p>
        </w:tc>
      </w:tr>
      <w:tr w:rsidR="00C76169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C76169" w:rsidRPr="00D269D0" w:rsidRDefault="00C76169" w:rsidP="00D269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269D0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C76169" w:rsidRPr="00EF25A3" w:rsidRDefault="00C76169" w:rsidP="00D269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sr-Latn-BA"/>
              </w:rPr>
            </w:pPr>
            <w:r>
              <w:rPr>
                <w:rFonts w:ascii="Candara" w:hAnsi="Candara" w:cs="Arial"/>
                <w:lang w:val="sr-Latn-BA"/>
              </w:rPr>
              <w:t>summer</w:t>
            </w:r>
          </w:p>
        </w:tc>
      </w:tr>
      <w:tr w:rsidR="00C76169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D269D0">
              <w:rPr>
                <w:rFonts w:ascii="Candara" w:hAnsi="Candara"/>
              </w:rPr>
              <w:t>.</w:t>
            </w:r>
          </w:p>
        </w:tc>
      </w:tr>
      <w:tr w:rsidR="00C76169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6</w:t>
            </w:r>
          </w:p>
        </w:tc>
      </w:tr>
      <w:tr w:rsidR="00C76169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vAlign w:val="center"/>
          </w:tcPr>
          <w:p w:rsidR="00C76169" w:rsidRPr="00D269D0" w:rsidRDefault="007B61A3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Milica Pasula</w:t>
            </w:r>
          </w:p>
        </w:tc>
      </w:tr>
      <w:tr w:rsidR="007B61A3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B61A3" w:rsidRPr="00D269D0" w:rsidRDefault="007B61A3" w:rsidP="007B61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vAlign w:val="center"/>
          </w:tcPr>
          <w:p w:rsidR="007B61A3" w:rsidRPr="00D269D0" w:rsidRDefault="007B61A3" w:rsidP="007B61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Milica Pasula</w:t>
            </w:r>
          </w:p>
        </w:tc>
      </w:tr>
      <w:tr w:rsidR="00C76169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Mode of course unit delivery</w:t>
            </w:r>
            <w:r w:rsidRPr="00D269D0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Face-to-face</w:t>
            </w:r>
          </w:p>
        </w:tc>
      </w:tr>
      <w:tr w:rsidR="00C76169" w:rsidRPr="00E37BDC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vAlign w:val="center"/>
          </w:tcPr>
          <w:p w:rsidR="00C76169" w:rsidRPr="00E37BDC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de-DE"/>
              </w:rPr>
            </w:pPr>
            <w:r w:rsidRPr="00E37BDC">
              <w:rPr>
                <w:rFonts w:ascii="Candara" w:hAnsi="Candara"/>
                <w:lang w:val="de-DE"/>
              </w:rPr>
              <w:t>Kurs se odr</w:t>
            </w:r>
            <w:r>
              <w:rPr>
                <w:rFonts w:ascii="Candara" w:hAnsi="Candara"/>
                <w:lang w:val="sr-Latn-BA"/>
              </w:rPr>
              <w:t>žava na srpskom</w:t>
            </w:r>
            <w:r>
              <w:rPr>
                <w:rFonts w:ascii="Candara" w:hAnsi="Candara"/>
                <w:lang w:val="de-DE"/>
              </w:rPr>
              <w:t xml:space="preserve">  (m</w:t>
            </w:r>
            <w:r w:rsidRPr="00E37BDC">
              <w:rPr>
                <w:rFonts w:ascii="Candara" w:hAnsi="Candara"/>
                <w:lang w:val="de-DE"/>
              </w:rPr>
              <w:t>in. B2)</w:t>
            </w:r>
          </w:p>
        </w:tc>
      </w:tr>
      <w:tr w:rsidR="00C76169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C76169" w:rsidRPr="007B61A3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C76169" w:rsidRPr="00E37BDC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ru-RU"/>
              </w:rPr>
            </w:pPr>
            <w:r w:rsidRPr="00E37BDC">
              <w:rPr>
                <w:rFonts w:ascii="Candara" w:hAnsi="Candara"/>
                <w:lang w:val="sr-Cyrl-CS"/>
              </w:rPr>
              <w:t>Стицање жанровских компетенција односно оспособљавање за препознавање, опис и анализу жанровских карактеристика. Размишљање о књижевним делима из перспективе њихове припадности одређеном књижевном роду, врсти или подврсти, припрема студената за самосталну примену наученог током студија у оквиру курсева из историје немачке књижевности.</w:t>
            </w:r>
          </w:p>
        </w:tc>
      </w:tr>
      <w:tr w:rsidR="00C76169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C76169" w:rsidRPr="00D269D0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lastRenderedPageBreak/>
              <w:t>LEARNING OUTCOMES (knowledge and skills)</w:t>
            </w:r>
          </w:p>
        </w:tc>
      </w:tr>
      <w:tr w:rsidR="00C76169" w:rsidRPr="00E37BD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C76169" w:rsidRPr="00E37BDC" w:rsidRDefault="00C76169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E37BDC">
              <w:rPr>
                <w:rFonts w:ascii="Candara" w:hAnsi="Candara"/>
                <w:lang w:val="sr-Cyrl-CS"/>
              </w:rPr>
              <w:t xml:space="preserve">Студент поседује </w:t>
            </w:r>
            <w:r w:rsidRPr="00E37BDC">
              <w:rPr>
                <w:rFonts w:ascii="Candara" w:hAnsi="Candara"/>
                <w:lang w:val="ru-RU"/>
              </w:rPr>
              <w:t>жанровске компетенције</w:t>
            </w:r>
            <w:r w:rsidRPr="00E37BDC">
              <w:rPr>
                <w:rFonts w:ascii="Candara" w:hAnsi="Candara"/>
                <w:lang w:val="sr-Cyrl-CS"/>
              </w:rPr>
              <w:t xml:space="preserve"> неопходне за анализу и интерпретацију књижевних дела у оквиру изучавања историје књижевности у наредним семестрима.</w:t>
            </w:r>
          </w:p>
        </w:tc>
      </w:tr>
      <w:tr w:rsidR="00C76169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C76169" w:rsidRPr="00D269D0" w:rsidRDefault="00C76169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C76169" w:rsidRPr="007B61A3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C76169" w:rsidRPr="00E37BDC" w:rsidRDefault="00C76169" w:rsidP="00E37BDC">
            <w:pPr>
              <w:rPr>
                <w:rFonts w:ascii="Candara" w:hAnsi="Candara"/>
                <w:i/>
                <w:lang w:val="sr-Cyrl-CS"/>
              </w:rPr>
            </w:pPr>
            <w:r w:rsidRPr="00E37BDC">
              <w:rPr>
                <w:rFonts w:ascii="Candara" w:hAnsi="Candara"/>
                <w:i/>
                <w:lang w:val="sr-Cyrl-CS"/>
              </w:rPr>
              <w:t>Теоријска настава</w:t>
            </w:r>
          </w:p>
          <w:p w:rsidR="00C76169" w:rsidRPr="00E37BDC" w:rsidRDefault="00C76169" w:rsidP="00E37BDC">
            <w:pPr>
              <w:rPr>
                <w:rFonts w:ascii="Candara" w:hAnsi="Candara"/>
                <w:i/>
                <w:lang w:val="sr-Cyrl-CS"/>
              </w:rPr>
            </w:pPr>
            <w:r w:rsidRPr="00E37BDC">
              <w:rPr>
                <w:rFonts w:ascii="Candara" w:hAnsi="Candara"/>
                <w:lang w:val="sr-Cyrl-CS"/>
              </w:rPr>
              <w:t xml:space="preserve">Савладавање компримоване жанровске проблематике, кључног појмовног апарата, најважнијих карактеристика и основа анализе </w:t>
            </w:r>
            <w:r w:rsidRPr="00E37BDC">
              <w:rPr>
                <w:rFonts w:ascii="Candara" w:hAnsi="Candara"/>
                <w:lang w:val="ru-RU"/>
              </w:rPr>
              <w:t>књижевних</w:t>
            </w:r>
            <w:r w:rsidRPr="00E37BDC">
              <w:rPr>
                <w:rFonts w:ascii="Candara" w:hAnsi="Candara"/>
                <w:lang w:val="sr-Cyrl-CS"/>
              </w:rPr>
              <w:t xml:space="preserve"> текстова. </w:t>
            </w:r>
            <w:r w:rsidRPr="00E37BDC">
              <w:rPr>
                <w:rFonts w:ascii="Candara" w:hAnsi="Candara"/>
                <w:i/>
                <w:lang w:val="sr-Cyrl-CS"/>
              </w:rPr>
              <w:t>Лирика</w:t>
            </w:r>
            <w:r w:rsidRPr="00E37BDC">
              <w:rPr>
                <w:rFonts w:ascii="Candara" w:hAnsi="Candara"/>
                <w:lang w:val="sr-Cyrl-CS"/>
              </w:rPr>
              <w:t xml:space="preserve">: основни појмови, карактеристике традиционалне и модерне лирике, нивои лирског текста, елементи и форме лирског текста, метрика, ритам, однос између лирике, с једне, и епике и драме, с друге стране, лирске врсте. </w:t>
            </w:r>
            <w:r w:rsidRPr="00E37BDC">
              <w:rPr>
                <w:rFonts w:ascii="Candara" w:hAnsi="Candara"/>
                <w:i/>
                <w:lang w:val="sr-Cyrl-CS"/>
              </w:rPr>
              <w:t>Драма</w:t>
            </w:r>
            <w:r w:rsidRPr="00E37BDC">
              <w:rPr>
                <w:rFonts w:ascii="Candara" w:hAnsi="Candara"/>
                <w:lang w:val="sr-Cyrl-CS"/>
              </w:rPr>
              <w:t xml:space="preserve">: основни појмови, елементи драме, функције и врсте драмског говора, отворена и затворена форма, основни драматуршки појмови, драмски текст и позориште, драмске врсте и подврсте. </w:t>
            </w:r>
            <w:r w:rsidRPr="00E37BDC">
              <w:rPr>
                <w:rFonts w:ascii="Candara" w:hAnsi="Candara"/>
                <w:i/>
                <w:lang w:val="sr-Cyrl-CS"/>
              </w:rPr>
              <w:t>Епика/нарација и наративна проза</w:t>
            </w:r>
            <w:r w:rsidRPr="00E37BDC">
              <w:rPr>
                <w:rFonts w:ascii="Candara" w:hAnsi="Candara"/>
                <w:lang w:val="sr-Cyrl-CS"/>
              </w:rPr>
              <w:t xml:space="preserve">: (пред)историја рода, епске врсте, нововековна проза, свакодневно приповедање </w:t>
            </w:r>
            <w:r w:rsidRPr="00E37BDC">
              <w:rPr>
                <w:rFonts w:ascii="Candara" w:hAnsi="Candara"/>
              </w:rPr>
              <w:t>vs</w:t>
            </w:r>
            <w:r w:rsidRPr="00E37BDC">
              <w:rPr>
                <w:rFonts w:ascii="Candara" w:hAnsi="Candara"/>
                <w:lang w:val="sr-Cyrl-CS"/>
              </w:rPr>
              <w:t xml:space="preserve">. књижевно приповедање, метанаративне приповедачке структуре, когнитивни и емоционални аспекти, елементи наративних текстова, епске врсте и подврсте. </w:t>
            </w:r>
          </w:p>
          <w:p w:rsidR="00C76169" w:rsidRPr="007B61A3" w:rsidRDefault="00C76169" w:rsidP="00E37BDC">
            <w:pPr>
              <w:rPr>
                <w:rFonts w:ascii="Candara" w:hAnsi="Candara"/>
                <w:lang w:val="sr-Cyrl-CS"/>
              </w:rPr>
            </w:pPr>
            <w:r w:rsidRPr="00E37BDC">
              <w:rPr>
                <w:rFonts w:ascii="Candara" w:hAnsi="Candara"/>
                <w:i/>
                <w:lang w:val="sr-Cyrl-CS"/>
              </w:rPr>
              <w:t xml:space="preserve">Практична настава </w:t>
            </w:r>
          </w:p>
          <w:p w:rsidR="00C76169" w:rsidRPr="00E37BDC" w:rsidRDefault="00C76169" w:rsidP="00E37BDC">
            <w:pPr>
              <w:rPr>
                <w:rFonts w:ascii="Candara" w:hAnsi="Candara"/>
                <w:lang w:val="ru-RU"/>
              </w:rPr>
            </w:pPr>
            <w:r w:rsidRPr="00E37BDC">
              <w:rPr>
                <w:rFonts w:ascii="Candara" w:hAnsi="Candara"/>
                <w:lang w:val="sr-Cyrl-CS"/>
              </w:rPr>
              <w:t xml:space="preserve">Продубљивање и увежбавање појединих </w:t>
            </w:r>
            <w:r w:rsidRPr="00E37BDC">
              <w:rPr>
                <w:rFonts w:ascii="Candara" w:hAnsi="Candara"/>
                <w:lang w:val="ru-RU"/>
              </w:rPr>
              <w:t xml:space="preserve">жанровских </w:t>
            </w:r>
            <w:r w:rsidRPr="00E37BDC">
              <w:rPr>
                <w:rFonts w:ascii="Candara" w:hAnsi="Candara"/>
                <w:lang w:val="sr-Cyrl-CS"/>
              </w:rPr>
              <w:t>спеката науке о књижевности</w:t>
            </w:r>
            <w:r w:rsidRPr="00E37BDC">
              <w:rPr>
                <w:rFonts w:ascii="Candara" w:hAnsi="Candara"/>
                <w:lang w:val="ru-RU"/>
              </w:rPr>
              <w:t>.</w:t>
            </w:r>
          </w:p>
        </w:tc>
      </w:tr>
      <w:tr w:rsidR="00C76169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C76169" w:rsidRPr="00D269D0" w:rsidRDefault="00C76169" w:rsidP="00D269D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  <w:b/>
              </w:rPr>
              <w:t>LEARNING AND TEACHING (</w:t>
            </w:r>
            <w:r w:rsidRPr="00D269D0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C76169" w:rsidRPr="00E37BD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C76169" w:rsidRPr="00E37BDC" w:rsidRDefault="00C76169" w:rsidP="00D269D0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E37BDC">
              <w:rPr>
                <w:rFonts w:ascii="Candara" w:hAnsi="Candara"/>
                <w:lang w:val="sr-Cyrl-CS"/>
              </w:rPr>
              <w:t>Предавања, вежбање на тексту</w:t>
            </w:r>
            <w:r w:rsidRPr="00E37BDC">
              <w:rPr>
                <w:rFonts w:ascii="Candara" w:hAnsi="Candara"/>
                <w:lang w:val="ru-RU"/>
              </w:rPr>
              <w:t>,</w:t>
            </w:r>
            <w:r w:rsidRPr="00E37BDC">
              <w:rPr>
                <w:rFonts w:ascii="Candara" w:hAnsi="Candara"/>
                <w:lang w:val="sr-Cyrl-CS"/>
              </w:rPr>
              <w:t xml:space="preserve"> индивидуални рад.</w:t>
            </w:r>
          </w:p>
        </w:tc>
      </w:tr>
      <w:tr w:rsidR="00C76169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C76169" w:rsidRPr="00D269D0" w:rsidRDefault="00C76169" w:rsidP="00D269D0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REQUIRED READING</w:t>
            </w:r>
          </w:p>
        </w:tc>
      </w:tr>
      <w:tr w:rsidR="00C76169" w:rsidRPr="0058146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C76169" w:rsidRPr="00E37BDC" w:rsidRDefault="00C76169" w:rsidP="00E37BDC">
            <w:pPr>
              <w:rPr>
                <w:rFonts w:ascii="Candara" w:hAnsi="Candara"/>
                <w:lang w:val="de-DE"/>
              </w:rPr>
            </w:pPr>
            <w:r w:rsidRPr="00E37BDC">
              <w:rPr>
                <w:rFonts w:ascii="Candara" w:hAnsi="Candara"/>
                <w:lang w:val="de-DE"/>
              </w:rPr>
              <w:t>Arnold, Heinz Ludwig</w:t>
            </w:r>
            <w:r w:rsidRPr="00E37BDC">
              <w:rPr>
                <w:rFonts w:ascii="Candara" w:hAnsi="Candara"/>
                <w:lang w:val="sr-Cyrl-CS"/>
              </w:rPr>
              <w:t xml:space="preserve">; </w:t>
            </w:r>
            <w:r w:rsidRPr="00E37BDC">
              <w:rPr>
                <w:rFonts w:ascii="Candara" w:hAnsi="Candara"/>
                <w:lang w:val="de-DE"/>
              </w:rPr>
              <w:t xml:space="preserve">Detering, Heinrich (Hrsg.): </w:t>
            </w:r>
            <w:r w:rsidRPr="00E37BDC">
              <w:rPr>
                <w:rFonts w:ascii="Candara" w:hAnsi="Candara"/>
                <w:i/>
                <w:lang w:val="de-DE"/>
              </w:rPr>
              <w:t xml:space="preserve">Grundzüge der Literaturwissenschaft. </w:t>
            </w:r>
            <w:r w:rsidRPr="00E37BDC">
              <w:rPr>
                <w:rFonts w:ascii="Candara" w:hAnsi="Candara"/>
                <w:lang w:val="de-DE"/>
              </w:rPr>
              <w:t xml:space="preserve">München: dtv </w:t>
            </w:r>
            <w:r w:rsidRPr="00E37BDC">
              <w:rPr>
                <w:rFonts w:ascii="Candara" w:hAnsi="Candara"/>
                <w:vertAlign w:val="superscript"/>
                <w:lang w:val="de-DE"/>
              </w:rPr>
              <w:t>5</w:t>
            </w:r>
            <w:r w:rsidRPr="00E37BDC">
              <w:rPr>
                <w:rFonts w:ascii="Candara" w:hAnsi="Candara"/>
                <w:lang w:val="de-DE"/>
              </w:rPr>
              <w:t xml:space="preserve">2002, S. </w:t>
            </w:r>
            <w:r w:rsidRPr="00E37BDC">
              <w:rPr>
                <w:rFonts w:ascii="Candara" w:hAnsi="Candara"/>
                <w:lang w:val="sr-Cyrl-CS"/>
              </w:rPr>
              <w:t>2</w:t>
            </w:r>
            <w:r w:rsidRPr="00E37BDC">
              <w:rPr>
                <w:rFonts w:ascii="Candara" w:hAnsi="Candara"/>
                <w:lang w:val="de-DE"/>
              </w:rPr>
              <w:t>57</w:t>
            </w:r>
            <w:r w:rsidRPr="00E37BDC">
              <w:rPr>
                <w:rFonts w:ascii="Candara" w:hAnsi="Candara"/>
                <w:lang w:val="sr-Cyrl-CS"/>
              </w:rPr>
              <w:t>-323</w:t>
            </w:r>
            <w:r w:rsidRPr="00E37BDC">
              <w:rPr>
                <w:rFonts w:ascii="Candara" w:hAnsi="Candara"/>
                <w:lang w:val="de-DE"/>
              </w:rPr>
              <w:t>.</w:t>
            </w:r>
          </w:p>
          <w:p w:rsidR="00C76169" w:rsidRPr="00E37BDC" w:rsidRDefault="00C76169" w:rsidP="00E37BDC">
            <w:pPr>
              <w:rPr>
                <w:rFonts w:ascii="Candara" w:hAnsi="Candara"/>
                <w:lang w:val="de-DE"/>
              </w:rPr>
            </w:pPr>
            <w:r w:rsidRPr="00E37BDC">
              <w:rPr>
                <w:rFonts w:ascii="Candara" w:hAnsi="Candara"/>
                <w:lang w:val="de-DE"/>
              </w:rPr>
              <w:t>Jeßing, Benedikt</w:t>
            </w:r>
            <w:r w:rsidRPr="00E37BDC">
              <w:rPr>
                <w:rFonts w:ascii="Candara" w:hAnsi="Candara"/>
                <w:lang w:val="sr-Cyrl-CS"/>
              </w:rPr>
              <w:t xml:space="preserve">; </w:t>
            </w:r>
            <w:r w:rsidRPr="00E37BDC">
              <w:rPr>
                <w:rFonts w:ascii="Candara" w:hAnsi="Candara"/>
                <w:lang w:val="de-DE"/>
              </w:rPr>
              <w:t xml:space="preserve">Köhnen, Ralph: </w:t>
            </w:r>
            <w:r w:rsidRPr="00E37BDC">
              <w:rPr>
                <w:rFonts w:ascii="Candara" w:hAnsi="Candara"/>
                <w:i/>
                <w:lang w:val="de-DE"/>
              </w:rPr>
              <w:t>Einführung in die Neuere deutsche Literaturwissenschaft</w:t>
            </w:r>
            <w:r w:rsidRPr="00E37BDC">
              <w:rPr>
                <w:rFonts w:ascii="Candara" w:hAnsi="Candara"/>
                <w:lang w:val="de-DE"/>
              </w:rPr>
              <w:t xml:space="preserve">. Stuttgart: J. B. Metzler 2003, S. 1-78; </w:t>
            </w:r>
            <w:r w:rsidRPr="00E37BDC">
              <w:rPr>
                <w:rFonts w:ascii="Candara" w:hAnsi="Candara"/>
                <w:lang w:val="sr-Cyrl-CS"/>
              </w:rPr>
              <w:t>79-</w:t>
            </w:r>
            <w:r w:rsidRPr="00E37BDC">
              <w:rPr>
                <w:rFonts w:ascii="Candara" w:hAnsi="Candara"/>
                <w:lang w:val="de-DE"/>
              </w:rPr>
              <w:t>13</w:t>
            </w:r>
            <w:r w:rsidRPr="00E37BDC">
              <w:rPr>
                <w:rFonts w:ascii="Candara" w:hAnsi="Candara"/>
                <w:lang w:val="sr-Cyrl-CS"/>
              </w:rPr>
              <w:t>6</w:t>
            </w:r>
            <w:r w:rsidRPr="00E37BDC">
              <w:rPr>
                <w:rFonts w:ascii="Candara" w:hAnsi="Candara"/>
                <w:lang w:val="de-DE"/>
              </w:rPr>
              <w:t>.</w:t>
            </w:r>
          </w:p>
          <w:p w:rsidR="00C76169" w:rsidRPr="00D269D0" w:rsidRDefault="00C76169" w:rsidP="00E37B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E37BDC">
              <w:rPr>
                <w:rFonts w:ascii="Candara" w:hAnsi="Candara"/>
                <w:lang w:val="ru-RU"/>
              </w:rPr>
              <w:t xml:space="preserve">Шкреб, Зденко / Стамаћ, Анте: </w:t>
            </w:r>
            <w:r w:rsidRPr="00E37BDC">
              <w:rPr>
                <w:rFonts w:ascii="Candara" w:hAnsi="Candara"/>
                <w:i/>
                <w:lang w:val="ru-RU"/>
              </w:rPr>
              <w:t>Увод у књижевност</w:t>
            </w:r>
            <w:r w:rsidRPr="00E37BDC">
              <w:rPr>
                <w:rFonts w:ascii="Candara" w:hAnsi="Candara"/>
                <w:lang w:val="ru-RU"/>
              </w:rPr>
              <w:t xml:space="preserve">. </w:t>
            </w:r>
            <w:r w:rsidRPr="00E37BDC">
              <w:rPr>
                <w:rFonts w:ascii="Candara" w:hAnsi="Candara"/>
                <w:i/>
                <w:lang w:val="de-DE"/>
              </w:rPr>
              <w:t>Теорија, методологија</w:t>
            </w:r>
            <w:r w:rsidRPr="00E37BDC">
              <w:rPr>
                <w:rFonts w:ascii="Candara" w:hAnsi="Candara"/>
                <w:lang w:val="de-DE"/>
              </w:rPr>
              <w:t xml:space="preserve">. Загреб, </w:t>
            </w:r>
            <w:r w:rsidRPr="00E37BDC">
              <w:rPr>
                <w:rFonts w:ascii="Candara" w:hAnsi="Candara"/>
                <w:lang w:val="sr-Cyrl-CS"/>
              </w:rPr>
              <w:t>303-623.</w:t>
            </w:r>
            <w:r w:rsidRPr="00DF6E8D">
              <w:rPr>
                <w:lang w:val="sr-Cyrl-CS"/>
              </w:rPr>
              <w:t xml:space="preserve">  </w:t>
            </w:r>
          </w:p>
        </w:tc>
      </w:tr>
      <w:tr w:rsidR="00C76169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C76169" w:rsidRPr="00D269D0" w:rsidRDefault="00C76169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76169" w:rsidRPr="00EF25A3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C76169" w:rsidRPr="00D269D0" w:rsidRDefault="00C76169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>
              <w:rPr>
                <w:rFonts w:ascii="Candara" w:hAnsi="Candara"/>
                <w:b/>
                <w:lang w:val="de-DE"/>
              </w:rPr>
              <w:t>Predispitne obaveze</w:t>
            </w:r>
            <w:r w:rsidRPr="00D269D0">
              <w:rPr>
                <w:rFonts w:ascii="Candara" w:hAnsi="Candara"/>
                <w:b/>
                <w:lang w:val="de-DE"/>
              </w:rPr>
              <w:t>:</w:t>
            </w:r>
          </w:p>
          <w:p w:rsidR="00C76169" w:rsidRPr="007B61A3" w:rsidRDefault="007B61A3" w:rsidP="00D269D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7B61A3">
              <w:rPr>
                <w:rFonts w:ascii="Candara" w:hAnsi="Candara"/>
                <w:lang w:val="en-US"/>
              </w:rPr>
              <w:t>domaći rad: max. 1</w:t>
            </w:r>
            <w:r>
              <w:rPr>
                <w:rFonts w:ascii="Candara" w:hAnsi="Candara"/>
                <w:lang w:val="en-US"/>
              </w:rPr>
              <w:t>0</w:t>
            </w:r>
            <w:r w:rsidR="00C76169" w:rsidRPr="007B61A3">
              <w:rPr>
                <w:rFonts w:ascii="Candara" w:hAnsi="Candara"/>
                <w:lang w:val="en-US"/>
              </w:rPr>
              <w:t xml:space="preserve"> poena</w:t>
            </w:r>
          </w:p>
          <w:p w:rsidR="00C76169" w:rsidRPr="007B61A3" w:rsidRDefault="00C76169" w:rsidP="00D269D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7B61A3">
              <w:rPr>
                <w:rFonts w:ascii="Candara" w:hAnsi="Candara"/>
                <w:lang w:val="en-US"/>
              </w:rPr>
              <w:t>kolokvijum – max. 30 poena</w:t>
            </w:r>
          </w:p>
          <w:p w:rsidR="00C76169" w:rsidRPr="007B61A3" w:rsidRDefault="00C76169" w:rsidP="00D269D0">
            <w:pPr>
              <w:pStyle w:val="ListParagraph"/>
              <w:tabs>
                <w:tab w:val="left" w:pos="360"/>
              </w:tabs>
              <w:spacing w:after="0" w:line="240" w:lineRule="auto"/>
              <w:ind w:left="9"/>
              <w:jc w:val="left"/>
              <w:rPr>
                <w:rFonts w:ascii="Candara" w:hAnsi="Candara"/>
                <w:b/>
                <w:lang w:val="en-US"/>
              </w:rPr>
            </w:pPr>
            <w:r w:rsidRPr="007B61A3">
              <w:rPr>
                <w:rFonts w:ascii="Candara" w:hAnsi="Candara"/>
                <w:b/>
                <w:lang w:val="en-US"/>
              </w:rPr>
              <w:t>Pismeni ispit –</w:t>
            </w:r>
            <w:r w:rsidR="007B61A3">
              <w:rPr>
                <w:rFonts w:ascii="Candara" w:hAnsi="Candara"/>
                <w:b/>
                <w:lang w:val="en-US"/>
              </w:rPr>
              <w:t xml:space="preserve"> max. 60</w:t>
            </w:r>
            <w:bookmarkStart w:id="0" w:name="_GoBack"/>
            <w:bookmarkEnd w:id="0"/>
            <w:r w:rsidRPr="007B61A3">
              <w:rPr>
                <w:rFonts w:ascii="Candara" w:hAnsi="Candara"/>
                <w:b/>
                <w:lang w:val="en-US"/>
              </w:rPr>
              <w:t xml:space="preserve"> poena</w:t>
            </w:r>
          </w:p>
        </w:tc>
      </w:tr>
      <w:tr w:rsidR="00C76169" w:rsidRPr="00EF25A3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C76169" w:rsidRPr="007B61A3" w:rsidRDefault="00C76169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61A3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C76169" w:rsidRPr="00EF25A3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C76169" w:rsidRPr="007B61A3" w:rsidRDefault="00C76169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61A3">
              <w:rPr>
                <w:rFonts w:ascii="Candara" w:hAnsi="Candara"/>
                <w:b/>
                <w:lang w:val="en-US"/>
              </w:rPr>
              <w:t>Srpski</w:t>
            </w:r>
          </w:p>
        </w:tc>
      </w:tr>
    </w:tbl>
    <w:p w:rsidR="00C76169" w:rsidRPr="007B61A3" w:rsidRDefault="00C76169" w:rsidP="00E71A0B">
      <w:pPr>
        <w:ind w:left="1089"/>
        <w:rPr>
          <w:lang w:val="en-US"/>
        </w:rPr>
      </w:pPr>
    </w:p>
    <w:p w:rsidR="00C76169" w:rsidRPr="007B61A3" w:rsidRDefault="00C76169" w:rsidP="00E71A0B">
      <w:pPr>
        <w:ind w:left="1089"/>
        <w:rPr>
          <w:lang w:val="en-US"/>
        </w:rPr>
      </w:pPr>
    </w:p>
    <w:sectPr w:rsidR="00C76169" w:rsidRPr="007B61A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A6" w:rsidRDefault="009851A6" w:rsidP="00864926">
      <w:pPr>
        <w:spacing w:after="0" w:line="240" w:lineRule="auto"/>
      </w:pPr>
      <w:r>
        <w:separator/>
      </w:r>
    </w:p>
  </w:endnote>
  <w:endnote w:type="continuationSeparator" w:id="0">
    <w:p w:rsidR="009851A6" w:rsidRDefault="009851A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A6" w:rsidRDefault="009851A6" w:rsidP="00864926">
      <w:pPr>
        <w:spacing w:after="0" w:line="240" w:lineRule="auto"/>
      </w:pPr>
      <w:r>
        <w:separator/>
      </w:r>
    </w:p>
  </w:footnote>
  <w:footnote w:type="continuationSeparator" w:id="0">
    <w:p w:rsidR="009851A6" w:rsidRDefault="009851A6" w:rsidP="00864926">
      <w:pPr>
        <w:spacing w:after="0" w:line="240" w:lineRule="auto"/>
      </w:pPr>
      <w:r>
        <w:continuationSeparator/>
      </w:r>
    </w:p>
  </w:footnote>
  <w:footnote w:id="1">
    <w:p w:rsidR="00C76169" w:rsidRDefault="00C76169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C76169" w:rsidRDefault="00C76169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 (Bachelor, Master's, Doctoral)</w:t>
      </w:r>
    </w:p>
  </w:footnote>
  <w:footnote w:id="3">
    <w:p w:rsidR="00C76169" w:rsidRDefault="00C761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C76169" w:rsidRDefault="00C76169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F793EEE"/>
    <w:multiLevelType w:val="hybridMultilevel"/>
    <w:tmpl w:val="E592C5C2"/>
    <w:lvl w:ilvl="0" w:tplc="12C42E70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173D"/>
    <w:multiLevelType w:val="hybridMultilevel"/>
    <w:tmpl w:val="8EBAD8F4"/>
    <w:lvl w:ilvl="0" w:tplc="D5884A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F6001"/>
    <w:rsid w:val="001C4B88"/>
    <w:rsid w:val="001D64D3"/>
    <w:rsid w:val="002319B6"/>
    <w:rsid w:val="002E1614"/>
    <w:rsid w:val="00315601"/>
    <w:rsid w:val="00323176"/>
    <w:rsid w:val="0037389B"/>
    <w:rsid w:val="003A5E98"/>
    <w:rsid w:val="00431EFA"/>
    <w:rsid w:val="004D1C7E"/>
    <w:rsid w:val="004F181F"/>
    <w:rsid w:val="00505D85"/>
    <w:rsid w:val="0055405D"/>
    <w:rsid w:val="0058146C"/>
    <w:rsid w:val="005B0885"/>
    <w:rsid w:val="00761306"/>
    <w:rsid w:val="00783C57"/>
    <w:rsid w:val="007B61A3"/>
    <w:rsid w:val="00811121"/>
    <w:rsid w:val="00864926"/>
    <w:rsid w:val="008841C3"/>
    <w:rsid w:val="00911529"/>
    <w:rsid w:val="00927840"/>
    <w:rsid w:val="009851A6"/>
    <w:rsid w:val="009906EA"/>
    <w:rsid w:val="009B5BBF"/>
    <w:rsid w:val="009B605B"/>
    <w:rsid w:val="009D3AC4"/>
    <w:rsid w:val="00A10286"/>
    <w:rsid w:val="00A1335D"/>
    <w:rsid w:val="00A40B78"/>
    <w:rsid w:val="00B54668"/>
    <w:rsid w:val="00B6104F"/>
    <w:rsid w:val="00C60C45"/>
    <w:rsid w:val="00C76169"/>
    <w:rsid w:val="00C90691"/>
    <w:rsid w:val="00D0398D"/>
    <w:rsid w:val="00D14F4D"/>
    <w:rsid w:val="00D269D0"/>
    <w:rsid w:val="00DB43CC"/>
    <w:rsid w:val="00DF6E8D"/>
    <w:rsid w:val="00E37BDC"/>
    <w:rsid w:val="00E60599"/>
    <w:rsid w:val="00E71A0B"/>
    <w:rsid w:val="00E857F8"/>
    <w:rsid w:val="00EC53EE"/>
    <w:rsid w:val="00EF25A3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Hyperlink">
    <w:name w:val="Hyperlink"/>
    <w:uiPriority w:val="99"/>
    <w:rsid w:val="00C60C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unit</dc:title>
  <dc:creator>ivana</dc:creator>
  <cp:lastModifiedBy>Kati</cp:lastModifiedBy>
  <cp:revision>2</cp:revision>
  <cp:lastPrinted>2015-12-23T11:47:00Z</cp:lastPrinted>
  <dcterms:created xsi:type="dcterms:W3CDTF">2018-06-10T18:42:00Z</dcterms:created>
  <dcterms:modified xsi:type="dcterms:W3CDTF">2018-06-10T18:42:00Z</dcterms:modified>
</cp:coreProperties>
</file>