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705EA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855EEE" w:rsidRDefault="00855EEE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3C7C39" w:rsidRDefault="00AC2870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Osnovne</w:t>
            </w:r>
            <w:proofErr w:type="spellEnd"/>
            <w:r w:rsidR="00C04F87" w:rsidRPr="003C7C39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="006272FA" w:rsidRPr="003C7C39">
              <w:rPr>
                <w:rFonts w:ascii="Candara" w:hAnsi="Candara"/>
                <w:sz w:val="24"/>
                <w:szCs w:val="24"/>
              </w:rPr>
              <w:t>akademske</w:t>
            </w:r>
            <w:proofErr w:type="spellEnd"/>
            <w:r w:rsidR="006272FA" w:rsidRPr="003C7C39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="006272FA" w:rsidRPr="003C7C39">
              <w:rPr>
                <w:rFonts w:ascii="Candara" w:hAnsi="Candara"/>
                <w:sz w:val="24"/>
                <w:szCs w:val="24"/>
              </w:rPr>
              <w:t>studije</w:t>
            </w:r>
            <w:proofErr w:type="spellEnd"/>
            <w:r w:rsidR="00C04F87" w:rsidRPr="003C7C39">
              <w:rPr>
                <w:rFonts w:ascii="Candara" w:hAnsi="Candara"/>
                <w:sz w:val="24"/>
                <w:szCs w:val="24"/>
              </w:rPr>
              <w:t>:</w:t>
            </w:r>
            <w:r w:rsidR="006272FA" w:rsidRPr="003C7C39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="006272FA" w:rsidRPr="003C7C39">
              <w:rPr>
                <w:rFonts w:ascii="Candara" w:hAnsi="Candara"/>
                <w:sz w:val="24"/>
                <w:szCs w:val="24"/>
              </w:rPr>
              <w:t>Pedagogij</w:t>
            </w:r>
            <w:r w:rsidR="00C04F87" w:rsidRPr="003C7C39">
              <w:rPr>
                <w:rFonts w:ascii="Candara" w:hAnsi="Candara"/>
                <w:sz w:val="24"/>
                <w:szCs w:val="24"/>
              </w:rPr>
              <w:t>a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C287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Obrazovna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politika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AC2870" w:rsidRDefault="00AC287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15ПГПГ</w:t>
            </w:r>
            <w:r w:rsidR="00541B53" w:rsidRPr="003D4D5F">
              <w:rPr>
                <w:rFonts w:ascii="Candara" w:hAnsi="Candara"/>
              </w:rPr>
              <w:t>0</w:t>
            </w:r>
            <w:r>
              <w:rPr>
                <w:rFonts w:ascii="Candara" w:hAnsi="Candara"/>
              </w:rPr>
              <w:t>50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2524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Izborni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855EEE" w:rsidRDefault="00AC287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proofErr w:type="spellStart"/>
            <w:r>
              <w:rPr>
                <w:rFonts w:ascii="Candara" w:hAnsi="Candara"/>
              </w:rPr>
              <w:t>Bečelor</w:t>
            </w:r>
            <w:proofErr w:type="spellEnd"/>
            <w:r w:rsidR="00925249">
              <w:rPr>
                <w:rFonts w:ascii="Candara" w:hAnsi="Candara"/>
              </w:rPr>
              <w:t xml:space="preserve"> </w:t>
            </w:r>
            <w:proofErr w:type="spellStart"/>
            <w:r w:rsidR="00925249">
              <w:rPr>
                <w:rFonts w:ascii="Candara" w:hAnsi="Candara"/>
              </w:rPr>
              <w:t>nivo</w:t>
            </w:r>
            <w:proofErr w:type="spellEnd"/>
            <w:r>
              <w:rPr>
                <w:rFonts w:ascii="Candara" w:hAnsi="Candara"/>
              </w:rPr>
              <w:t xml:space="preserve"> (</w:t>
            </w:r>
            <w:proofErr w:type="spellStart"/>
            <w:r w:rsidR="00855EEE">
              <w:rPr>
                <w:rFonts w:ascii="Candara" w:hAnsi="Candara"/>
              </w:rPr>
              <w:t>prvi</w:t>
            </w:r>
            <w:proofErr w:type="spellEnd"/>
            <w:r w:rsidR="00855EEE">
              <w:rPr>
                <w:rFonts w:ascii="Candara" w:hAnsi="Candara"/>
              </w:rPr>
              <w:t xml:space="preserve"> </w:t>
            </w:r>
            <w:proofErr w:type="spellStart"/>
            <w:r w:rsidR="00855EEE">
              <w:rPr>
                <w:rFonts w:ascii="Candara" w:hAnsi="Candara"/>
              </w:rPr>
              <w:t>nivo</w:t>
            </w:r>
            <w:proofErr w:type="spellEnd"/>
            <w:r w:rsidR="00855EEE">
              <w:rPr>
                <w:rFonts w:ascii="Candara" w:hAnsi="Candara"/>
              </w:rPr>
              <w:t>)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6272F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01</w:t>
            </w:r>
            <w:r w:rsidR="00AC2870">
              <w:rPr>
                <w:rFonts w:ascii="Candara" w:hAnsi="Candara"/>
              </w:rPr>
              <w:t>11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4D4E7C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>
              <w:rPr>
                <w:rFonts w:ascii="Candara" w:hAnsi="Candara" w:cs="Arial"/>
                <w:lang w:val="en-US"/>
              </w:rPr>
              <w:t>Zimski</w:t>
            </w:r>
            <w:proofErr w:type="spellEnd"/>
            <w:r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 w:cs="Arial"/>
                <w:lang w:val="en-US"/>
              </w:rPr>
              <w:t>semestar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855EE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351C7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4D4E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Jovana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Milutinović</w:t>
            </w:r>
            <w:proofErr w:type="spellEnd"/>
            <w:r w:rsidR="00351C71">
              <w:rPr>
                <w:rFonts w:ascii="Candara" w:hAnsi="Candara"/>
              </w:rPr>
              <w:t xml:space="preserve">, </w:t>
            </w:r>
            <w:proofErr w:type="spellStart"/>
            <w:r w:rsidR="00351C71">
              <w:rPr>
                <w:rFonts w:ascii="Candara" w:hAnsi="Candara"/>
              </w:rPr>
              <w:t>Biljana</w:t>
            </w:r>
            <w:proofErr w:type="spellEnd"/>
            <w:r w:rsidR="00351C71">
              <w:rPr>
                <w:rFonts w:ascii="Candara" w:hAnsi="Candara"/>
              </w:rPr>
              <w:t xml:space="preserve"> </w:t>
            </w:r>
            <w:proofErr w:type="spellStart"/>
            <w:r w:rsidR="00351C71">
              <w:rPr>
                <w:rFonts w:ascii="Candara" w:hAnsi="Candara"/>
              </w:rPr>
              <w:t>Lungulov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4D4E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Biljana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Lungulov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4D4E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Licem</w:t>
            </w:r>
            <w:proofErr w:type="spellEnd"/>
            <w:r>
              <w:rPr>
                <w:rFonts w:ascii="Candara" w:hAnsi="Candara"/>
              </w:rPr>
              <w:t>-u-lice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4D4E7C" w:rsidRPr="00B54668" w:rsidRDefault="004D4E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Nema</w:t>
            </w:r>
            <w:proofErr w:type="spellEnd"/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855EEE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351C71" w:rsidRDefault="00855EEE" w:rsidP="00C01CA4">
            <w:pPr>
              <w:pStyle w:val="Default"/>
              <w:widowControl w:val="0"/>
              <w:jc w:val="both"/>
              <w:rPr>
                <w:rFonts w:ascii="Candara" w:hAnsi="Candara"/>
                <w:i/>
              </w:rPr>
            </w:pPr>
            <w:proofErr w:type="spellStart"/>
            <w:r>
              <w:rPr>
                <w:rFonts w:ascii="Candara" w:hAnsi="Candara"/>
                <w:color w:val="auto"/>
                <w:sz w:val="20"/>
                <w:szCs w:val="20"/>
              </w:rPr>
              <w:t>U</w:t>
            </w:r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poznavanje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i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razumevanje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teorije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i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prakse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obrazovne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politike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ndara" w:hAnsi="Candara"/>
                <w:color w:val="auto"/>
                <w:sz w:val="20"/>
                <w:szCs w:val="20"/>
              </w:rPr>
              <w:t>nacionalnom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i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međunarodnom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kontekstu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;</w:t>
            </w:r>
            <w:r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color w:val="auto"/>
                <w:sz w:val="20"/>
                <w:szCs w:val="20"/>
              </w:rPr>
              <w:t>Razumevanje</w:t>
            </w:r>
            <w:proofErr w:type="spellEnd"/>
            <w:r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>razvoj</w:t>
            </w:r>
            <w:r>
              <w:rPr>
                <w:rFonts w:ascii="Candara" w:eastAsia="TimesNewRoman" w:hAnsi="Candara"/>
                <w:color w:val="auto"/>
                <w:sz w:val="20"/>
                <w:szCs w:val="20"/>
              </w:rPr>
              <w:t>a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>složenost</w:t>
            </w:r>
            <w:r>
              <w:rPr>
                <w:rFonts w:ascii="Candara" w:eastAsia="TimesNewRoman" w:hAnsi="Candara"/>
                <w:color w:val="auto"/>
                <w:sz w:val="20"/>
                <w:szCs w:val="20"/>
              </w:rPr>
              <w:t>i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i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reformsk</w:t>
            </w:r>
            <w:r>
              <w:rPr>
                <w:rFonts w:ascii="Candara" w:hAnsi="Candara"/>
                <w:color w:val="auto"/>
                <w:sz w:val="20"/>
                <w:szCs w:val="20"/>
              </w:rPr>
              <w:t>ih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promen</w:t>
            </w:r>
            <w:r>
              <w:rPr>
                <w:rFonts w:ascii="Candara" w:hAnsi="Candara"/>
                <w:color w:val="auto"/>
                <w:sz w:val="20"/>
                <w:szCs w:val="20"/>
              </w:rPr>
              <w:t>a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>obrazovnih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>sistema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u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skladu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sa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>obrazovno</w:t>
            </w:r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-</w:t>
            </w:r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>političkim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>tendencijama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 u </w:t>
            </w:r>
            <w:proofErr w:type="spellStart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>međunarodnom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>kontekstu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;</w:t>
            </w:r>
            <w:r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color w:val="auto"/>
                <w:sz w:val="20"/>
                <w:szCs w:val="20"/>
              </w:rPr>
              <w:t>A</w:t>
            </w:r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naliz</w:t>
            </w:r>
            <w:r>
              <w:rPr>
                <w:rFonts w:ascii="Candara" w:hAnsi="Candara"/>
                <w:color w:val="auto"/>
                <w:sz w:val="20"/>
                <w:szCs w:val="20"/>
              </w:rPr>
              <w:t>a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upravljačkih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struktura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i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shvatanje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delovanja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relevantnih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institucija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za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kreiranje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obrazovne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politike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na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različitim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nivoima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;</w:t>
            </w:r>
            <w:r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sz w:val="20"/>
                <w:szCs w:val="20"/>
              </w:rPr>
              <w:t>Upozna</w:t>
            </w:r>
            <w:r>
              <w:rPr>
                <w:rFonts w:ascii="Candara" w:eastAsia="TimesNewRoman" w:hAnsi="Candara"/>
                <w:sz w:val="20"/>
                <w:szCs w:val="20"/>
              </w:rPr>
              <w:t>vanje</w:t>
            </w:r>
            <w:proofErr w:type="spellEnd"/>
            <w:r>
              <w:rPr>
                <w:rFonts w:ascii="Candara" w:eastAsia="TimesNewRoman" w:hAnsi="Candara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sz w:val="20"/>
                <w:szCs w:val="20"/>
              </w:rPr>
              <w:t>sa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sz w:val="20"/>
                <w:szCs w:val="20"/>
              </w:rPr>
              <w:t>kompleksnošću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sz w:val="20"/>
                <w:szCs w:val="20"/>
              </w:rPr>
              <w:t>kreiranja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sz w:val="20"/>
                <w:szCs w:val="20"/>
              </w:rPr>
              <w:t>i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sz w:val="20"/>
                <w:szCs w:val="20"/>
              </w:rPr>
              <w:t>realizacije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sz w:val="20"/>
                <w:szCs w:val="20"/>
              </w:rPr>
              <w:t>obrazovnih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sz w:val="20"/>
                <w:szCs w:val="20"/>
              </w:rPr>
              <w:t>politika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sz w:val="20"/>
                <w:szCs w:val="20"/>
              </w:rPr>
              <w:t>sa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sz w:val="20"/>
                <w:szCs w:val="20"/>
              </w:rPr>
              <w:t>akcentom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sz w:val="20"/>
                <w:szCs w:val="20"/>
              </w:rPr>
              <w:t>na</w:t>
            </w:r>
            <w:proofErr w:type="spellEnd"/>
            <w:r w:rsidRPr="00855EEE">
              <w:rPr>
                <w:rFonts w:ascii="Candara" w:eastAsia="TimesNewRoman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eastAsia="TimesNewRoman" w:hAnsi="Candara"/>
                <w:sz w:val="20"/>
                <w:szCs w:val="20"/>
              </w:rPr>
              <w:t>r</w:t>
            </w:r>
            <w:r w:rsidRPr="00855EEE">
              <w:rPr>
                <w:rFonts w:ascii="Candara" w:hAnsi="Candara"/>
                <w:sz w:val="20"/>
                <w:szCs w:val="20"/>
              </w:rPr>
              <w:t>azumevanje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sz w:val="20"/>
                <w:szCs w:val="20"/>
              </w:rPr>
              <w:t>uloge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sz w:val="20"/>
                <w:szCs w:val="20"/>
              </w:rPr>
              <w:t>i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sz w:val="20"/>
                <w:szCs w:val="20"/>
              </w:rPr>
              <w:t>mogućnosti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sz w:val="20"/>
                <w:szCs w:val="20"/>
              </w:rPr>
              <w:t>delovanja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sz w:val="20"/>
                <w:szCs w:val="20"/>
              </w:rPr>
              <w:t>pedagoga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r w:rsidRPr="00855EEE">
              <w:rPr>
                <w:rFonts w:ascii="Candara" w:hAnsi="Candara"/>
                <w:sz w:val="20"/>
                <w:szCs w:val="20"/>
              </w:rPr>
              <w:t>u</w:t>
            </w:r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 </w:t>
            </w:r>
            <w:r w:rsidRPr="00855EEE">
              <w:rPr>
                <w:rFonts w:ascii="Candara" w:hAnsi="Candara"/>
                <w:sz w:val="20"/>
                <w:szCs w:val="20"/>
              </w:rPr>
              <w:t>tom</w:t>
            </w:r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sz w:val="20"/>
                <w:szCs w:val="20"/>
              </w:rPr>
              <w:t>procesu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;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55EEE" w:rsidRPr="00855EEE" w:rsidRDefault="00855EEE" w:rsidP="00855EEE">
            <w:pPr>
              <w:pStyle w:val="Default"/>
              <w:widowControl w:val="0"/>
              <w:jc w:val="both"/>
              <w:rPr>
                <w:rFonts w:ascii="Candara" w:hAnsi="Candara"/>
                <w:color w:val="auto"/>
                <w:sz w:val="20"/>
                <w:szCs w:val="20"/>
              </w:rPr>
            </w:pP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lastRenderedPageBreak/>
              <w:t>Nakon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uspešno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savladanog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predmeta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, student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će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biti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u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mogućnosti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>da</w:t>
            </w:r>
            <w:proofErr w:type="spellEnd"/>
            <w:r w:rsidRPr="00855EEE">
              <w:rPr>
                <w:rFonts w:ascii="Candara" w:hAnsi="Candara"/>
                <w:color w:val="auto"/>
                <w:sz w:val="20"/>
                <w:szCs w:val="20"/>
              </w:rPr>
              <w:t xml:space="preserve">: </w:t>
            </w:r>
          </w:p>
          <w:p w:rsidR="00E857F8" w:rsidRPr="00855EEE" w:rsidRDefault="00855EEE" w:rsidP="00C01CA4">
            <w:pPr>
              <w:pStyle w:val="ListParagraph"/>
              <w:ind w:left="0"/>
              <w:jc w:val="both"/>
              <w:rPr>
                <w:rFonts w:ascii="Candara" w:hAnsi="Candara"/>
                <w:b/>
              </w:rPr>
            </w:pPr>
            <w:r w:rsidRPr="00855EEE">
              <w:rPr>
                <w:rFonts w:ascii="Candara" w:hAnsi="Candara"/>
              </w:rPr>
              <w:t>Definiš</w:t>
            </w:r>
            <w:r>
              <w:rPr>
                <w:rFonts w:ascii="Candara" w:hAnsi="Candara"/>
              </w:rPr>
              <w:t>e</w:t>
            </w:r>
            <w:r w:rsidRPr="00855EEE">
              <w:rPr>
                <w:rFonts w:ascii="Candara" w:hAnsi="Candara"/>
              </w:rPr>
              <w:t xml:space="preserve"> osnovne pojmove relevantne za obrazovne politike; Razume sadržaje ključnih </w:t>
            </w:r>
            <w:r>
              <w:rPr>
                <w:rFonts w:ascii="Candara" w:hAnsi="Candara"/>
              </w:rPr>
              <w:t>nacionalnih</w:t>
            </w:r>
            <w:r w:rsidRPr="00855EEE">
              <w:rPr>
                <w:rFonts w:ascii="Candara" w:hAnsi="Candara"/>
              </w:rPr>
              <w:t xml:space="preserve"> i međunarodnih dokumenata koji se odnose na obrazovne politike, kao i</w:t>
            </w:r>
            <w:r w:rsidRPr="00855EEE">
              <w:rPr>
                <w:rFonts w:ascii="Candara" w:eastAsia="TimesNewRoman" w:hAnsi="Candara"/>
                <w:lang w:eastAsia="en-US"/>
              </w:rPr>
              <w:t xml:space="preserve"> savremene tendencije obrazovnih politika u međunarodnoj </w:t>
            </w:r>
            <w:r w:rsidRPr="00855EEE">
              <w:rPr>
                <w:rFonts w:ascii="Candara" w:eastAsia="TimesNewRoman" w:hAnsi="Candara"/>
              </w:rPr>
              <w:t>perspektivi</w:t>
            </w:r>
            <w:r w:rsidRPr="00855EEE">
              <w:rPr>
                <w:rFonts w:ascii="Candara" w:hAnsi="Candara"/>
              </w:rPr>
              <w:t>;</w:t>
            </w:r>
            <w:r>
              <w:rPr>
                <w:rFonts w:ascii="Candara" w:hAnsi="Candara"/>
              </w:rPr>
              <w:t xml:space="preserve"> </w:t>
            </w:r>
            <w:r w:rsidRPr="00855EEE">
              <w:rPr>
                <w:rFonts w:ascii="Candara" w:hAnsi="Candara"/>
              </w:rPr>
              <w:t xml:space="preserve">Analizira delovanje upravljačkih struktura i uticaj različitih društveno-političkih dešavanja na </w:t>
            </w:r>
            <w:r>
              <w:rPr>
                <w:rFonts w:ascii="Candara" w:hAnsi="Candara"/>
              </w:rPr>
              <w:t>kreiranje</w:t>
            </w:r>
            <w:r w:rsidRPr="00855EEE">
              <w:rPr>
                <w:rFonts w:ascii="Candara" w:hAnsi="Candara"/>
              </w:rPr>
              <w:t xml:space="preserve"> obrazovne politike; Kritički analizira aktuelna zbivanja u obrazovnoj politici u</w:t>
            </w:r>
            <w:r>
              <w:rPr>
                <w:rFonts w:ascii="Candara" w:hAnsi="Candara"/>
              </w:rPr>
              <w:t xml:space="preserve"> nacionalnim</w:t>
            </w:r>
            <w:r w:rsidRPr="00855EEE">
              <w:rPr>
                <w:rFonts w:ascii="Candara" w:hAnsi="Candara"/>
              </w:rPr>
              <w:t xml:space="preserve"> i međunarodnim okvirima i zauzm</w:t>
            </w:r>
            <w:r>
              <w:rPr>
                <w:rFonts w:ascii="Candara" w:hAnsi="Candara"/>
              </w:rPr>
              <w:t>e</w:t>
            </w:r>
            <w:r w:rsidRPr="00855EEE">
              <w:rPr>
                <w:rFonts w:ascii="Candara" w:hAnsi="Candara"/>
              </w:rPr>
              <w:t xml:space="preserve"> proaktivan stav u skladu sa aktuelnim promenama u obrazovanju;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C01CA4" w:rsidRDefault="00C01CA4" w:rsidP="006C348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/>
              </w:rPr>
            </w:pPr>
            <w:proofErr w:type="spellStart"/>
            <w:r>
              <w:rPr>
                <w:rFonts w:ascii="Candara" w:hAnsi="Candara"/>
              </w:rPr>
              <w:t>Ključni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pojmovi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temeljni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koncepti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obrazovne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politike</w:t>
            </w:r>
            <w:proofErr w:type="spellEnd"/>
            <w:r w:rsidRPr="00C01CA4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Etape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pristupi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analize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obrazovne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politike</w:t>
            </w:r>
            <w:proofErr w:type="spellEnd"/>
            <w:r w:rsidRPr="00C01CA4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Istraživanja</w:t>
            </w:r>
            <w:proofErr w:type="spellEnd"/>
            <w:r w:rsidRPr="00C01CA4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teorije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tipovi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upravljanja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vođenja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obrazovnim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organizacijama</w:t>
            </w:r>
            <w:proofErr w:type="spellEnd"/>
            <w:r w:rsidRPr="00C01CA4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Implementacija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obrazovne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politike</w:t>
            </w:r>
            <w:proofErr w:type="spellEnd"/>
            <w:r w:rsidRPr="00C01CA4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Organizacijska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kultura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obrazovnih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institucija</w:t>
            </w:r>
            <w:proofErr w:type="spellEnd"/>
            <w:r w:rsidRPr="00C01CA4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Osiguranje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kvaliteta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obrazovanju</w:t>
            </w:r>
            <w:proofErr w:type="spellEnd"/>
            <w:r w:rsidRPr="00C01CA4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Prikaz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delatnosti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projekata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domaćih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međunarodnih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organizacija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oblasti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obrazovanja</w:t>
            </w:r>
            <w:proofErr w:type="spellEnd"/>
            <w:r w:rsidRPr="00C01CA4">
              <w:rPr>
                <w:rFonts w:ascii="Candara" w:hAnsi="Candara"/>
              </w:rPr>
              <w:t xml:space="preserve"> (OECD, UNESCO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 w:rsidRPr="00C01CA4">
              <w:rPr>
                <w:rFonts w:ascii="Candara" w:hAnsi="Candara"/>
              </w:rPr>
              <w:t xml:space="preserve">). </w:t>
            </w:r>
            <w:proofErr w:type="spellStart"/>
            <w:r>
              <w:rPr>
                <w:rFonts w:ascii="Candara" w:hAnsi="Candara"/>
              </w:rPr>
              <w:t>Obrazovna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politika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posebne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socijalne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obrazovne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grupe</w:t>
            </w:r>
            <w:proofErr w:type="spellEnd"/>
            <w:r w:rsidRPr="00C01CA4">
              <w:rPr>
                <w:rFonts w:ascii="Candara" w:hAnsi="Candara"/>
              </w:rPr>
              <w:t xml:space="preserve"> – </w:t>
            </w:r>
            <w:proofErr w:type="spellStart"/>
            <w:r>
              <w:rPr>
                <w:rFonts w:ascii="Candara" w:hAnsi="Candara"/>
              </w:rPr>
              <w:t>jednakost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obrazovanju</w:t>
            </w:r>
            <w:proofErr w:type="spellEnd"/>
            <w:r w:rsidRPr="00C01CA4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Demokratizacija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obrazovnih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ustanova</w:t>
            </w:r>
            <w:proofErr w:type="spellEnd"/>
            <w:r w:rsidRPr="00C01CA4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koncept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dečjih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ljudskih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prava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nediskriminatorna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obrazovna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politika</w:t>
            </w:r>
            <w:proofErr w:type="spellEnd"/>
            <w:r w:rsidRPr="00C01CA4"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Privatizacija</w:t>
            </w:r>
            <w:proofErr w:type="spellEnd"/>
            <w:r w:rsidRPr="00C01CA4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obrazovanja</w:t>
            </w:r>
            <w:proofErr w:type="spellEnd"/>
            <w:r w:rsidRPr="00C01CA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  <w:lang w:val="sr-Cyrl-CS"/>
              </w:rPr>
              <w:t>Politika</w:t>
            </w:r>
            <w:r w:rsidRPr="00C01CA4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/>
                <w:lang w:val="sr-Cyrl-CS"/>
              </w:rPr>
              <w:t>upravljanja</w:t>
            </w:r>
            <w:r w:rsidRPr="00C01CA4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/>
                <w:lang w:val="sr-Cyrl-CS"/>
              </w:rPr>
              <w:t>i</w:t>
            </w:r>
            <w:r w:rsidRPr="00C01CA4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/>
                <w:lang w:val="sr-Cyrl-CS"/>
              </w:rPr>
              <w:t>finansiranja</w:t>
            </w:r>
            <w:r w:rsidRPr="00C01CA4">
              <w:rPr>
                <w:rFonts w:ascii="Candara" w:hAnsi="Candara"/>
                <w:lang w:val="sr-Cyrl-CS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obrazovanja</w:t>
            </w:r>
            <w:proofErr w:type="spellEnd"/>
            <w:r w:rsidRPr="00C01CA4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  <w:lang w:val="sr-Cyrl-CS"/>
              </w:rPr>
              <w:t>Nove</w:t>
            </w:r>
            <w:r w:rsidRPr="00C01CA4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/>
                <w:lang w:val="sr-Cyrl-CS"/>
              </w:rPr>
              <w:t>informacijske</w:t>
            </w:r>
            <w:r w:rsidRPr="00C01CA4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/>
                <w:lang w:val="sr-Cyrl-CS"/>
              </w:rPr>
              <w:t>tehnologije</w:t>
            </w:r>
            <w:r w:rsidRPr="00C01CA4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/>
                <w:lang w:val="sr-Cyrl-CS"/>
              </w:rPr>
              <w:t>i</w:t>
            </w:r>
            <w:r w:rsidRPr="00C01CA4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/>
                <w:lang w:val="sr-Cyrl-CS"/>
              </w:rPr>
              <w:t>politika</w:t>
            </w:r>
            <w:r w:rsidRPr="00C01CA4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/>
                <w:lang w:val="sr-Cyrl-CS"/>
              </w:rPr>
              <w:t>informatizacije</w:t>
            </w:r>
            <w:r w:rsidRPr="00C01CA4">
              <w:rPr>
                <w:rFonts w:ascii="Candara" w:hAnsi="Candara"/>
                <w:lang w:val="sr-Cyrl-CS"/>
              </w:rPr>
              <w:t xml:space="preserve"> </w:t>
            </w:r>
            <w:r>
              <w:rPr>
                <w:rFonts w:ascii="Candara" w:hAnsi="Candara"/>
                <w:lang w:val="sr-Cyrl-CS"/>
              </w:rPr>
              <w:t>obrazovanja</w:t>
            </w:r>
            <w:r>
              <w:rPr>
                <w:rFonts w:ascii="Candara" w:hAnsi="Candara"/>
                <w:lang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C01CA4" w:rsidRPr="00B54668" w:rsidTr="007A1ACF">
        <w:trPr>
          <w:trHeight w:val="562"/>
        </w:trPr>
        <w:tc>
          <w:tcPr>
            <w:tcW w:w="10440" w:type="dxa"/>
            <w:gridSpan w:val="4"/>
            <w:shd w:val="clear" w:color="auto" w:fill="auto"/>
          </w:tcPr>
          <w:p w:rsidR="00C01CA4" w:rsidRPr="00C01CA4" w:rsidRDefault="00C01CA4" w:rsidP="00C01CA4">
            <w:pPr>
              <w:spacing w:after="0"/>
              <w:rPr>
                <w:rFonts w:ascii="Candara" w:hAnsi="Candara"/>
                <w:lang w:val="sr-Latn-CS"/>
              </w:rPr>
            </w:pPr>
            <w:r w:rsidRPr="00C01CA4">
              <w:rPr>
                <w:rFonts w:ascii="Candara" w:hAnsi="Candara"/>
                <w:lang w:val="sr-Latn-CS"/>
              </w:rPr>
              <w:t>Predavanja</w:t>
            </w:r>
            <w:r w:rsidRPr="00C01CA4">
              <w:rPr>
                <w:rFonts w:ascii="Candara" w:hAnsi="Candara"/>
                <w:lang w:val="sr-Latn-CS"/>
              </w:rPr>
              <w:t xml:space="preserve">, </w:t>
            </w:r>
            <w:r w:rsidRPr="00C01CA4">
              <w:rPr>
                <w:rFonts w:ascii="Candara" w:hAnsi="Candara"/>
                <w:lang w:val="sr-Latn-CS"/>
              </w:rPr>
              <w:t>diskusije</w:t>
            </w:r>
            <w:r w:rsidRPr="00C01CA4">
              <w:rPr>
                <w:rFonts w:ascii="Candara" w:hAnsi="Candara"/>
                <w:lang w:val="sr-Latn-CS"/>
              </w:rPr>
              <w:t xml:space="preserve">, </w:t>
            </w:r>
            <w:r w:rsidRPr="00C01CA4">
              <w:rPr>
                <w:rFonts w:ascii="Candara" w:hAnsi="Candara"/>
                <w:lang w:val="sr-Latn-CS"/>
              </w:rPr>
              <w:t>debate</w:t>
            </w:r>
            <w:r w:rsidRPr="00C01CA4">
              <w:rPr>
                <w:rFonts w:ascii="Candara" w:hAnsi="Candara"/>
                <w:lang w:val="sr-Latn-CS"/>
              </w:rPr>
              <w:t xml:space="preserve">, </w:t>
            </w:r>
            <w:r w:rsidRPr="00C01CA4">
              <w:rPr>
                <w:rFonts w:ascii="Candara" w:hAnsi="Candara"/>
                <w:lang w:val="sr-Latn-CS"/>
              </w:rPr>
              <w:t>rad</w:t>
            </w:r>
            <w:r w:rsidRPr="00C01CA4">
              <w:rPr>
                <w:rFonts w:ascii="Candara" w:hAnsi="Candara"/>
                <w:lang w:val="sr-Latn-CS"/>
              </w:rPr>
              <w:t xml:space="preserve"> </w:t>
            </w:r>
            <w:r w:rsidRPr="00C01CA4">
              <w:rPr>
                <w:rFonts w:ascii="Candara" w:hAnsi="Candara"/>
                <w:lang w:val="sr-Latn-CS"/>
              </w:rPr>
              <w:t>u</w:t>
            </w:r>
            <w:r w:rsidRPr="00C01CA4">
              <w:rPr>
                <w:rFonts w:ascii="Candara" w:hAnsi="Candara"/>
                <w:lang w:val="sr-Latn-CS"/>
              </w:rPr>
              <w:t xml:space="preserve"> </w:t>
            </w:r>
            <w:r w:rsidRPr="00C01CA4">
              <w:rPr>
                <w:rFonts w:ascii="Candara" w:hAnsi="Candara"/>
                <w:lang w:val="sr-Latn-CS"/>
              </w:rPr>
              <w:t>manjim</w:t>
            </w:r>
            <w:r w:rsidRPr="00C01CA4">
              <w:rPr>
                <w:rFonts w:ascii="Candara" w:hAnsi="Candara"/>
                <w:lang w:val="sr-Latn-CS"/>
              </w:rPr>
              <w:t xml:space="preserve"> </w:t>
            </w:r>
            <w:r w:rsidRPr="00C01CA4">
              <w:rPr>
                <w:rFonts w:ascii="Candara" w:hAnsi="Candara"/>
                <w:lang w:val="sr-Latn-CS"/>
              </w:rPr>
              <w:t>grupama</w:t>
            </w:r>
            <w:r w:rsidRPr="00C01CA4">
              <w:rPr>
                <w:rFonts w:ascii="Candara" w:hAnsi="Candara"/>
                <w:lang w:val="sr-Latn-CS"/>
              </w:rPr>
              <w:t xml:space="preserve">, </w:t>
            </w:r>
            <w:r w:rsidRPr="00C01CA4">
              <w:rPr>
                <w:rFonts w:ascii="Candara" w:hAnsi="Candara"/>
                <w:lang w:val="sr-Latn-CS"/>
              </w:rPr>
              <w:t>analiza</w:t>
            </w:r>
            <w:r w:rsidRPr="00C01CA4">
              <w:rPr>
                <w:rFonts w:ascii="Candara" w:hAnsi="Candara"/>
                <w:lang w:val="sr-Latn-CS"/>
              </w:rPr>
              <w:t xml:space="preserve"> </w:t>
            </w:r>
            <w:r w:rsidRPr="00C01CA4">
              <w:rPr>
                <w:rFonts w:ascii="Candara" w:hAnsi="Candara"/>
                <w:lang w:val="sr-Latn-CS"/>
              </w:rPr>
              <w:t>dokumentacije</w:t>
            </w:r>
            <w:r w:rsidRPr="00C01CA4">
              <w:rPr>
                <w:rFonts w:ascii="Candara" w:hAnsi="Candara"/>
                <w:lang w:val="sr-Latn-CS"/>
              </w:rPr>
              <w:t xml:space="preserve">, </w:t>
            </w:r>
            <w:r w:rsidRPr="00C01CA4">
              <w:rPr>
                <w:rFonts w:ascii="Candara" w:hAnsi="Candara"/>
                <w:lang w:val="sr-Latn-CS"/>
              </w:rPr>
              <w:t>konsultacije</w:t>
            </w:r>
            <w:r w:rsidRPr="00C01CA4">
              <w:rPr>
                <w:rFonts w:ascii="Candara" w:hAnsi="Candara"/>
                <w:lang w:val="sr-Latn-CS"/>
              </w:rPr>
              <w:t xml:space="preserve"> </w:t>
            </w:r>
            <w:r w:rsidRPr="00C01CA4">
              <w:rPr>
                <w:rFonts w:ascii="Candara" w:hAnsi="Candara"/>
                <w:lang w:val="sr-Latn-CS"/>
              </w:rPr>
              <w:t>i</w:t>
            </w:r>
            <w:r w:rsidRPr="00C01CA4">
              <w:rPr>
                <w:rFonts w:ascii="Candara" w:hAnsi="Candara"/>
                <w:lang w:val="sr-Latn-CS"/>
              </w:rPr>
              <w:t xml:space="preserve"> </w:t>
            </w:r>
            <w:r w:rsidRPr="00C01CA4">
              <w:rPr>
                <w:rFonts w:ascii="Candara" w:hAnsi="Candara"/>
                <w:lang w:val="sr-Latn-CS"/>
              </w:rPr>
              <w:t>metorski</w:t>
            </w:r>
            <w:r w:rsidRPr="00C01CA4">
              <w:rPr>
                <w:rFonts w:ascii="Candara" w:hAnsi="Candara"/>
                <w:lang w:val="sr-Latn-CS"/>
              </w:rPr>
              <w:t xml:space="preserve"> </w:t>
            </w:r>
            <w:r w:rsidRPr="00C01CA4">
              <w:rPr>
                <w:rFonts w:ascii="Candara" w:hAnsi="Candara"/>
                <w:lang w:val="sr-Latn-CS"/>
              </w:rPr>
              <w:t>rad</w:t>
            </w:r>
            <w:r w:rsidRPr="00C01CA4">
              <w:rPr>
                <w:rFonts w:ascii="Candara" w:hAnsi="Candara"/>
                <w:lang w:val="sr-Latn-CS"/>
              </w:rPr>
              <w:t xml:space="preserve">. </w:t>
            </w:r>
          </w:p>
        </w:tc>
      </w:tr>
      <w:tr w:rsidR="00C01CA4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C01CA4" w:rsidRPr="00B54668" w:rsidRDefault="00C01CA4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C01CA4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01CA4" w:rsidRDefault="00C01CA4" w:rsidP="00A92B4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01CA4">
              <w:rPr>
                <w:rFonts w:ascii="Candara" w:hAnsi="Candara"/>
              </w:rPr>
              <w:t xml:space="preserve">1.  OECD. (2003). </w:t>
            </w:r>
            <w:r w:rsidRPr="00C01CA4">
              <w:rPr>
                <w:rFonts w:ascii="Candara" w:hAnsi="Candara"/>
                <w:i/>
                <w:iCs/>
              </w:rPr>
              <w:t>Educational Policy Analysis 2003</w:t>
            </w:r>
            <w:r>
              <w:rPr>
                <w:rFonts w:ascii="Candara" w:hAnsi="Candara"/>
              </w:rPr>
              <w:t>. Paris: OECD.</w:t>
            </w:r>
          </w:p>
          <w:p w:rsidR="00C01CA4" w:rsidRDefault="00C01CA4" w:rsidP="00A92B4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libri" w:hAnsi="Candara"/>
              </w:rPr>
            </w:pPr>
            <w:r w:rsidRPr="00C01CA4">
              <w:rPr>
                <w:rFonts w:ascii="Candara" w:hAnsi="Candara"/>
              </w:rPr>
              <w:t xml:space="preserve">2. </w:t>
            </w:r>
            <w:r w:rsidRPr="00C01CA4">
              <w:rPr>
                <w:rFonts w:ascii="Candara" w:eastAsia="Calibri" w:hAnsi="Candara"/>
                <w:lang w:val="en-US"/>
              </w:rPr>
              <w:t>OECD</w:t>
            </w:r>
            <w:r w:rsidRPr="00C01CA4">
              <w:rPr>
                <w:rFonts w:ascii="Candara" w:eastAsia="Calibri" w:hAnsi="Candara"/>
              </w:rPr>
              <w:t>.</w:t>
            </w:r>
            <w:r w:rsidRPr="00C01CA4">
              <w:rPr>
                <w:rFonts w:ascii="Candara" w:eastAsia="Calibri" w:hAnsi="Candara"/>
                <w:lang w:val="en-US"/>
              </w:rPr>
              <w:t xml:space="preserve"> (2012)</w:t>
            </w:r>
            <w:r w:rsidRPr="00C01CA4">
              <w:rPr>
                <w:rFonts w:ascii="Candara" w:eastAsia="Calibri" w:hAnsi="Candara"/>
              </w:rPr>
              <w:t>.</w:t>
            </w:r>
            <w:r w:rsidRPr="00C01CA4">
              <w:rPr>
                <w:rFonts w:ascii="Candara" w:eastAsia="Calibri" w:hAnsi="Candara"/>
                <w:lang w:val="en-US"/>
              </w:rPr>
              <w:t xml:space="preserve"> </w:t>
            </w:r>
            <w:r w:rsidRPr="00C01CA4">
              <w:rPr>
                <w:rFonts w:ascii="Candara" w:eastAsia="Calibri" w:hAnsi="Candara"/>
                <w:i/>
                <w:iCs/>
                <w:lang w:val="en-US"/>
              </w:rPr>
              <w:t>Education at a Glance 2012: OECD Indicators</w:t>
            </w:r>
            <w:r w:rsidRPr="00C01CA4">
              <w:rPr>
                <w:rFonts w:ascii="Candara" w:eastAsia="Calibri" w:hAnsi="Candara"/>
                <w:i/>
                <w:iCs/>
              </w:rPr>
              <w:t xml:space="preserve">. </w:t>
            </w:r>
            <w:r w:rsidRPr="00C01CA4">
              <w:rPr>
                <w:rFonts w:ascii="Candara" w:eastAsia="Calibri" w:hAnsi="Candara"/>
                <w:iCs/>
              </w:rPr>
              <w:t>Paris</w:t>
            </w:r>
            <w:r w:rsidRPr="00C01CA4">
              <w:rPr>
                <w:rFonts w:ascii="Candara" w:eastAsia="Calibri" w:hAnsi="Candara"/>
                <w:i/>
                <w:iCs/>
              </w:rPr>
              <w:t xml:space="preserve">: </w:t>
            </w:r>
            <w:r w:rsidRPr="00C01CA4">
              <w:rPr>
                <w:rFonts w:ascii="Candara" w:eastAsia="Calibri" w:hAnsi="Candara"/>
                <w:lang w:val="en-US"/>
              </w:rPr>
              <w:t>OECD Publishing.</w:t>
            </w:r>
          </w:p>
          <w:p w:rsidR="00C01CA4" w:rsidRDefault="00C01CA4" w:rsidP="00A92B4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TimesNewRoman" w:hAnsi="Candara"/>
              </w:rPr>
            </w:pPr>
            <w:r w:rsidRPr="00C01CA4">
              <w:rPr>
                <w:rFonts w:ascii="Candara" w:eastAsia="Calibri" w:hAnsi="Candara"/>
              </w:rPr>
              <w:t xml:space="preserve">3. </w:t>
            </w:r>
            <w:proofErr w:type="spellStart"/>
            <w:r w:rsidRPr="00C01CA4">
              <w:rPr>
                <w:rFonts w:ascii="Candara" w:eastAsia="Calibri" w:hAnsi="Candara"/>
                <w:lang w:val="en-US"/>
              </w:rPr>
              <w:t>Ko</w:t>
            </w:r>
            <w:r>
              <w:rPr>
                <w:rFonts w:ascii="Candara" w:eastAsia="TimesNewRoman" w:hAnsi="Candara"/>
                <w:lang w:val="en-US"/>
              </w:rPr>
              <w:t>vač</w:t>
            </w:r>
            <w:r w:rsidRPr="00C01CA4">
              <w:rPr>
                <w:rFonts w:ascii="Candara" w:eastAsia="Calibri" w:hAnsi="Candara"/>
                <w:lang w:val="en-US"/>
              </w:rPr>
              <w:t>-</w:t>
            </w:r>
            <w:r>
              <w:rPr>
                <w:rFonts w:ascii="Candara" w:eastAsia="TimesNewRoman" w:hAnsi="Candara"/>
                <w:lang w:val="en-US"/>
              </w:rPr>
              <w:t>Cerović</w:t>
            </w:r>
            <w:proofErr w:type="spellEnd"/>
            <w:r>
              <w:rPr>
                <w:rFonts w:ascii="Candara" w:eastAsia="TimesNewRoman" w:hAnsi="Candara"/>
                <w:lang w:val="en-US"/>
              </w:rPr>
              <w:t>, T.</w:t>
            </w:r>
            <w:r w:rsidRPr="00C01CA4">
              <w:rPr>
                <w:rFonts w:ascii="Candara" w:eastAsia="TimesNewRoman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  <w:lang w:val="en-US"/>
              </w:rPr>
              <w:t>i</w:t>
            </w:r>
            <w:proofErr w:type="spellEnd"/>
            <w:r w:rsidRPr="00C01CA4">
              <w:rPr>
                <w:rFonts w:ascii="Candara" w:eastAsia="TimesNewRoman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  <w:lang w:val="en-US"/>
              </w:rPr>
              <w:t>sar</w:t>
            </w:r>
            <w:proofErr w:type="spellEnd"/>
            <w:r w:rsidRPr="00C01CA4">
              <w:rPr>
                <w:rFonts w:ascii="Candara" w:eastAsia="Calibri" w:hAnsi="Candara"/>
                <w:lang w:val="en-US"/>
              </w:rPr>
              <w:t>. (2004)</w:t>
            </w:r>
            <w:r w:rsidRPr="00C01CA4">
              <w:rPr>
                <w:rFonts w:ascii="Candara" w:eastAsia="Calibri" w:hAnsi="Candara"/>
              </w:rPr>
              <w:t>.</w:t>
            </w:r>
            <w:r w:rsidRPr="00C01CA4">
              <w:rPr>
                <w:rFonts w:ascii="Candara" w:eastAsia="Calibri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  <w:i/>
                <w:lang w:val="en-US"/>
              </w:rPr>
              <w:t>Kvalitetno</w:t>
            </w:r>
            <w:proofErr w:type="spellEnd"/>
            <w:r w:rsidRPr="00C01CA4">
              <w:rPr>
                <w:rFonts w:ascii="Candara" w:eastAsia="TimesNewRoman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  <w:i/>
                <w:lang w:val="en-US"/>
              </w:rPr>
              <w:t>obrazovanje</w:t>
            </w:r>
            <w:proofErr w:type="spellEnd"/>
            <w:r w:rsidRPr="00C01CA4">
              <w:rPr>
                <w:rFonts w:ascii="Candara" w:eastAsia="TimesNewRoman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  <w:i/>
                <w:lang w:val="en-US"/>
              </w:rPr>
              <w:t>za</w:t>
            </w:r>
            <w:proofErr w:type="spellEnd"/>
            <w:r w:rsidRPr="00C01CA4">
              <w:rPr>
                <w:rFonts w:ascii="Candara" w:eastAsia="TimesNewRoman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  <w:i/>
                <w:lang w:val="en-US"/>
              </w:rPr>
              <w:t>sve</w:t>
            </w:r>
            <w:proofErr w:type="spellEnd"/>
            <w:r w:rsidRPr="00C01CA4">
              <w:rPr>
                <w:rFonts w:ascii="Candara" w:eastAsia="Calibri" w:hAnsi="Candara"/>
                <w:i/>
                <w:lang w:val="en-US"/>
              </w:rPr>
              <w:t xml:space="preserve">: </w:t>
            </w:r>
            <w:proofErr w:type="spellStart"/>
            <w:r>
              <w:rPr>
                <w:rFonts w:ascii="Candara" w:eastAsia="TimesNewRoman" w:hAnsi="Candara"/>
                <w:i/>
                <w:lang w:val="en-US"/>
              </w:rPr>
              <w:t>izazovi</w:t>
            </w:r>
            <w:proofErr w:type="spellEnd"/>
            <w:r w:rsidRPr="00C01CA4">
              <w:rPr>
                <w:rFonts w:ascii="Candara" w:eastAsia="TimesNewRoman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  <w:i/>
                <w:lang w:val="en-US"/>
              </w:rPr>
              <w:t>reforme</w:t>
            </w:r>
            <w:proofErr w:type="spellEnd"/>
            <w:r w:rsidRPr="00C01CA4">
              <w:rPr>
                <w:rFonts w:ascii="Candara" w:eastAsia="TimesNewRoman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  <w:i/>
                <w:lang w:val="en-US"/>
              </w:rPr>
              <w:t>obrazovanja</w:t>
            </w:r>
            <w:proofErr w:type="spellEnd"/>
            <w:r w:rsidRPr="00C01CA4">
              <w:rPr>
                <w:rFonts w:ascii="Candara" w:eastAsia="TimesNewRoman" w:hAnsi="Candara"/>
                <w:i/>
                <w:lang w:val="en-US"/>
              </w:rPr>
              <w:t xml:space="preserve"> </w:t>
            </w:r>
            <w:r>
              <w:rPr>
                <w:rFonts w:ascii="Candara" w:eastAsia="TimesNewRoman" w:hAnsi="Candara"/>
                <w:i/>
                <w:lang w:val="en-US"/>
              </w:rPr>
              <w:t>u</w:t>
            </w:r>
            <w:r w:rsidRPr="00C01CA4">
              <w:rPr>
                <w:rFonts w:ascii="Candara" w:eastAsia="TimesNewRoman" w:hAnsi="Candara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  <w:i/>
                <w:lang w:val="en-US"/>
              </w:rPr>
              <w:t>Srbiji</w:t>
            </w:r>
            <w:proofErr w:type="spellEnd"/>
            <w:r w:rsidRPr="00C01CA4">
              <w:rPr>
                <w:rFonts w:ascii="Candara" w:eastAsia="Calibri" w:hAnsi="Candara"/>
                <w:lang w:val="en-US"/>
              </w:rPr>
              <w:t xml:space="preserve">. </w:t>
            </w:r>
            <w:r>
              <w:rPr>
                <w:rFonts w:ascii="Candara" w:eastAsia="Calibri" w:hAnsi="Candara"/>
              </w:rPr>
              <w:t>Beograd</w:t>
            </w:r>
            <w:r w:rsidRPr="00C01CA4">
              <w:rPr>
                <w:rFonts w:ascii="Candara" w:eastAsia="Calibri" w:hAnsi="Candara"/>
              </w:rPr>
              <w:t xml:space="preserve">: </w:t>
            </w:r>
            <w:proofErr w:type="spellStart"/>
            <w:r>
              <w:rPr>
                <w:rFonts w:ascii="Candara" w:eastAsia="TimesNewRoman" w:hAnsi="Candara"/>
                <w:lang w:val="en-US"/>
              </w:rPr>
              <w:t>Ministarstvo</w:t>
            </w:r>
            <w:proofErr w:type="spellEnd"/>
            <w:r w:rsidRPr="00C01CA4">
              <w:rPr>
                <w:rFonts w:ascii="Candara" w:eastAsia="TimesNewRoman" w:hAnsi="Candara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  <w:lang w:val="en-US"/>
              </w:rPr>
              <w:t>prosvete</w:t>
            </w:r>
            <w:proofErr w:type="spellEnd"/>
            <w:r w:rsidRPr="00C01CA4">
              <w:rPr>
                <w:rFonts w:ascii="Candara" w:eastAsia="TimesNewRoman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  <w:lang w:val="en-US"/>
              </w:rPr>
              <w:t>i</w:t>
            </w:r>
            <w:proofErr w:type="spellEnd"/>
            <w:r w:rsidRPr="00C01CA4">
              <w:rPr>
                <w:rFonts w:ascii="Candara" w:eastAsia="TimesNewRoman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  <w:lang w:val="en-US"/>
              </w:rPr>
              <w:t>sporta</w:t>
            </w:r>
            <w:proofErr w:type="spellEnd"/>
            <w:r>
              <w:rPr>
                <w:rFonts w:ascii="Candara" w:eastAsia="TimesNewRoman" w:hAnsi="Candara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</w:rPr>
              <w:t>republike</w:t>
            </w:r>
            <w:proofErr w:type="spellEnd"/>
            <w:r>
              <w:rPr>
                <w:rFonts w:ascii="Candara" w:eastAsia="TimesNewRoman" w:hAnsi="Candara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</w:rPr>
              <w:t>Srbije</w:t>
            </w:r>
            <w:proofErr w:type="spellEnd"/>
            <w:r>
              <w:rPr>
                <w:rFonts w:ascii="Candara" w:eastAsia="TimesNewRoman" w:hAnsi="Candara"/>
              </w:rPr>
              <w:t>.</w:t>
            </w:r>
          </w:p>
          <w:p w:rsidR="00C01CA4" w:rsidRPr="00C01CA4" w:rsidRDefault="00C01CA4" w:rsidP="00A92B4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C01CA4">
              <w:rPr>
                <w:rFonts w:ascii="Candara" w:eastAsia="TimesNewRoman" w:hAnsi="Candara"/>
              </w:rPr>
              <w:t xml:space="preserve">4. </w:t>
            </w:r>
            <w:proofErr w:type="spellStart"/>
            <w:r>
              <w:rPr>
                <w:rFonts w:ascii="Candara" w:eastAsia="TimesNewRoman" w:hAnsi="Candara"/>
              </w:rPr>
              <w:t>Istraživanje</w:t>
            </w:r>
            <w:proofErr w:type="spellEnd"/>
            <w:r w:rsidRPr="00C01CA4">
              <w:rPr>
                <w:rFonts w:ascii="Candara" w:eastAsia="TimesNewRoman" w:hAnsi="Candara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</w:rPr>
              <w:t>obrazovanja</w:t>
            </w:r>
            <w:proofErr w:type="spellEnd"/>
            <w:r w:rsidRPr="00C01CA4">
              <w:rPr>
                <w:rFonts w:ascii="Candara" w:eastAsia="TimesNewRoman" w:hAnsi="Candara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</w:rPr>
              <w:t>i</w:t>
            </w:r>
            <w:proofErr w:type="spellEnd"/>
            <w:r w:rsidRPr="00C01CA4">
              <w:rPr>
                <w:rFonts w:ascii="Candara" w:eastAsia="TimesNewRoman" w:hAnsi="Candara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</w:rPr>
              <w:t>formulisanje</w:t>
            </w:r>
            <w:proofErr w:type="spellEnd"/>
            <w:r w:rsidRPr="00C01CA4">
              <w:rPr>
                <w:rFonts w:ascii="Candara" w:eastAsia="TimesNewRoman" w:hAnsi="Candara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</w:rPr>
              <w:t>obrazovnih</w:t>
            </w:r>
            <w:proofErr w:type="spellEnd"/>
            <w:r w:rsidRPr="00C01CA4">
              <w:rPr>
                <w:rFonts w:ascii="Candara" w:eastAsia="TimesNewRoman" w:hAnsi="Candara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</w:rPr>
              <w:t>politika</w:t>
            </w:r>
            <w:proofErr w:type="spellEnd"/>
            <w:r w:rsidRPr="00C01CA4">
              <w:rPr>
                <w:rFonts w:ascii="Candara" w:eastAsia="TimesNewRoman" w:hAnsi="Candara"/>
              </w:rPr>
              <w:t xml:space="preserve">. (2007). </w:t>
            </w:r>
            <w:r>
              <w:rPr>
                <w:rFonts w:ascii="Candara" w:eastAsia="TimesNewRoman" w:hAnsi="Candara"/>
              </w:rPr>
              <w:t>Beograd</w:t>
            </w:r>
            <w:r w:rsidRPr="00C01CA4">
              <w:rPr>
                <w:rFonts w:ascii="Candara" w:eastAsia="TimesNewRoman" w:hAnsi="Candara"/>
              </w:rPr>
              <w:t xml:space="preserve">: </w:t>
            </w:r>
            <w:proofErr w:type="spellStart"/>
            <w:r>
              <w:rPr>
                <w:rFonts w:ascii="Candara" w:eastAsia="TimesNewRoman" w:hAnsi="Candara"/>
              </w:rPr>
              <w:t>Centar</w:t>
            </w:r>
            <w:proofErr w:type="spellEnd"/>
            <w:r w:rsidRPr="00C01CA4">
              <w:rPr>
                <w:rFonts w:ascii="Candara" w:eastAsia="TimesNewRoman" w:hAnsi="Candara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</w:rPr>
              <w:t>za</w:t>
            </w:r>
            <w:proofErr w:type="spellEnd"/>
            <w:r w:rsidRPr="00C01CA4">
              <w:rPr>
                <w:rFonts w:ascii="Candara" w:eastAsia="TimesNewRoman" w:hAnsi="Candara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</w:rPr>
              <w:t>obrazovne</w:t>
            </w:r>
            <w:proofErr w:type="spellEnd"/>
            <w:r w:rsidRPr="00C01CA4">
              <w:rPr>
                <w:rFonts w:ascii="Candara" w:eastAsia="TimesNewRoman" w:hAnsi="Candara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</w:rPr>
              <w:t>politike</w:t>
            </w:r>
            <w:proofErr w:type="spellEnd"/>
            <w:r w:rsidRPr="00C01CA4">
              <w:rPr>
                <w:rFonts w:ascii="Candara" w:eastAsia="TimesNewRoman" w:hAnsi="Candara"/>
              </w:rPr>
              <w:t xml:space="preserve">, </w:t>
            </w:r>
            <w:proofErr w:type="spellStart"/>
            <w:r>
              <w:rPr>
                <w:rFonts w:ascii="Candara" w:eastAsia="TimesNewRoman" w:hAnsi="Candara"/>
              </w:rPr>
              <w:t>Alternativna</w:t>
            </w:r>
            <w:proofErr w:type="spellEnd"/>
            <w:r w:rsidRPr="00C01CA4">
              <w:rPr>
                <w:rFonts w:ascii="Candara" w:eastAsia="TimesNewRoman" w:hAnsi="Candara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</w:rPr>
              <w:t>akademska</w:t>
            </w:r>
            <w:proofErr w:type="spellEnd"/>
            <w:r w:rsidRPr="00C01CA4">
              <w:rPr>
                <w:rFonts w:ascii="Candara" w:eastAsia="TimesNewRoman" w:hAnsi="Candara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</w:rPr>
              <w:t>obrazovna</w:t>
            </w:r>
            <w:proofErr w:type="spellEnd"/>
            <w:r w:rsidRPr="00C01CA4">
              <w:rPr>
                <w:rFonts w:ascii="Candara" w:eastAsia="TimesNewRoman" w:hAnsi="Candara"/>
              </w:rPr>
              <w:t xml:space="preserve"> </w:t>
            </w:r>
            <w:proofErr w:type="spellStart"/>
            <w:r>
              <w:rPr>
                <w:rFonts w:ascii="Candara" w:eastAsia="TimesNewRoman" w:hAnsi="Candara"/>
              </w:rPr>
              <w:t>mreža</w:t>
            </w:r>
            <w:proofErr w:type="spellEnd"/>
            <w:r w:rsidRPr="00C01CA4">
              <w:rPr>
                <w:rFonts w:ascii="Candara" w:eastAsia="TimesNewRoman" w:hAnsi="Candara"/>
              </w:rPr>
              <w:t>.</w:t>
            </w:r>
          </w:p>
        </w:tc>
      </w:tr>
      <w:tr w:rsidR="00C01CA4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C01CA4" w:rsidRPr="00B54668" w:rsidRDefault="00C01C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C01CA4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01CA4" w:rsidRDefault="00C01C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lang w:val="sr-Latn-CS"/>
              </w:rPr>
              <w:t>Aktivnost na nastavi: 1o poena</w:t>
            </w:r>
          </w:p>
          <w:p w:rsidR="00C01CA4" w:rsidRDefault="00C01C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lang w:val="sr-Latn-CS"/>
              </w:rPr>
              <w:t>Seminarski rad: 20 poena</w:t>
            </w:r>
          </w:p>
          <w:p w:rsidR="00C01CA4" w:rsidRPr="00C01CA4" w:rsidRDefault="00C01C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lang w:val="sr-Latn-CS"/>
              </w:rPr>
              <w:t>Pismeni ispit: 60 poena</w:t>
            </w:r>
          </w:p>
        </w:tc>
      </w:tr>
      <w:tr w:rsidR="00C01CA4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C01CA4" w:rsidRDefault="00C01C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C01CA4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01CA4" w:rsidRPr="00D36104" w:rsidRDefault="00C01C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 w:rsidRPr="00D36104">
              <w:rPr>
                <w:rFonts w:ascii="Candara" w:hAnsi="Candara"/>
              </w:rPr>
              <w:t>Srpski</w:t>
            </w:r>
            <w:proofErr w:type="spellEnd"/>
            <w:r>
              <w:rPr>
                <w:rFonts w:ascii="Candara" w:hAnsi="Candara"/>
              </w:rPr>
              <w:t xml:space="preserve"> jezik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080" w:rsidRDefault="00FC5080" w:rsidP="00864926">
      <w:pPr>
        <w:spacing w:after="0" w:line="240" w:lineRule="auto"/>
      </w:pPr>
      <w:r>
        <w:separator/>
      </w:r>
    </w:p>
  </w:endnote>
  <w:endnote w:type="continuationSeparator" w:id="0">
    <w:p w:rsidR="00FC5080" w:rsidRDefault="00FC508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080" w:rsidRDefault="00FC5080" w:rsidP="00864926">
      <w:pPr>
        <w:spacing w:after="0" w:line="240" w:lineRule="auto"/>
      </w:pPr>
      <w:r>
        <w:separator/>
      </w:r>
    </w:p>
  </w:footnote>
  <w:footnote w:type="continuationSeparator" w:id="0">
    <w:p w:rsidR="00FC5080" w:rsidRDefault="00FC5080" w:rsidP="00864926">
      <w:pPr>
        <w:spacing w:after="0" w:line="240" w:lineRule="auto"/>
      </w:pPr>
      <w:r>
        <w:continuationSeparator/>
      </w:r>
    </w:p>
  </w:footnote>
  <w:footnote w:id="1">
    <w:p w:rsidR="00855EEE" w:rsidRPr="00E857F8" w:rsidRDefault="00855EEE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855EEE" w:rsidRPr="00E857F8" w:rsidRDefault="00855EEE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 (Bachelor, Master's, Doctoral)</w:t>
      </w:r>
    </w:p>
  </w:footnote>
  <w:footnote w:id="3">
    <w:p w:rsidR="00855EEE" w:rsidRPr="00C60C45" w:rsidRDefault="00855EEE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855EEE" w:rsidRPr="00E857F8" w:rsidRDefault="00855EEE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E234AC3"/>
    <w:multiLevelType w:val="hybridMultilevel"/>
    <w:tmpl w:val="C364703E"/>
    <w:lvl w:ilvl="0" w:tplc="6D9A0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D4B52"/>
    <w:multiLevelType w:val="hybridMultilevel"/>
    <w:tmpl w:val="8BE079E6"/>
    <w:lvl w:ilvl="0" w:tplc="6D9A0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A06B4"/>
    <w:multiLevelType w:val="hybridMultilevel"/>
    <w:tmpl w:val="D1703320"/>
    <w:lvl w:ilvl="0" w:tplc="6D9A0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85D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07DF7"/>
    <w:rsid w:val="000136B1"/>
    <w:rsid w:val="00017125"/>
    <w:rsid w:val="00046ACB"/>
    <w:rsid w:val="00082C56"/>
    <w:rsid w:val="000A1DB1"/>
    <w:rsid w:val="000C6CB5"/>
    <w:rsid w:val="000F6001"/>
    <w:rsid w:val="001B4190"/>
    <w:rsid w:val="001D64D3"/>
    <w:rsid w:val="002319B6"/>
    <w:rsid w:val="0023204F"/>
    <w:rsid w:val="002E1614"/>
    <w:rsid w:val="00315601"/>
    <w:rsid w:val="00323176"/>
    <w:rsid w:val="00351C71"/>
    <w:rsid w:val="003A5E98"/>
    <w:rsid w:val="003C3043"/>
    <w:rsid w:val="003C7C39"/>
    <w:rsid w:val="003D4D5F"/>
    <w:rsid w:val="00431EFA"/>
    <w:rsid w:val="004D1C7E"/>
    <w:rsid w:val="004D4E7C"/>
    <w:rsid w:val="004E79C4"/>
    <w:rsid w:val="00524CBB"/>
    <w:rsid w:val="00541B53"/>
    <w:rsid w:val="00586AAE"/>
    <w:rsid w:val="005B0885"/>
    <w:rsid w:val="005D778F"/>
    <w:rsid w:val="005E1F0A"/>
    <w:rsid w:val="006272FA"/>
    <w:rsid w:val="006C3489"/>
    <w:rsid w:val="00705EA9"/>
    <w:rsid w:val="00717C11"/>
    <w:rsid w:val="007469FD"/>
    <w:rsid w:val="00755718"/>
    <w:rsid w:val="00781F06"/>
    <w:rsid w:val="00783C57"/>
    <w:rsid w:val="007C7EF1"/>
    <w:rsid w:val="00812DBB"/>
    <w:rsid w:val="00822A4A"/>
    <w:rsid w:val="00855EEE"/>
    <w:rsid w:val="00864926"/>
    <w:rsid w:val="008B69B2"/>
    <w:rsid w:val="008D74D6"/>
    <w:rsid w:val="008E5C33"/>
    <w:rsid w:val="00911529"/>
    <w:rsid w:val="00925249"/>
    <w:rsid w:val="009906EA"/>
    <w:rsid w:val="009A1456"/>
    <w:rsid w:val="009B5BBF"/>
    <w:rsid w:val="009D3AC4"/>
    <w:rsid w:val="00A10286"/>
    <w:rsid w:val="00A1335D"/>
    <w:rsid w:val="00A40B78"/>
    <w:rsid w:val="00A51470"/>
    <w:rsid w:val="00A92B4E"/>
    <w:rsid w:val="00AC2870"/>
    <w:rsid w:val="00B32AA4"/>
    <w:rsid w:val="00B46A43"/>
    <w:rsid w:val="00B54668"/>
    <w:rsid w:val="00BE3B7B"/>
    <w:rsid w:val="00BF79DA"/>
    <w:rsid w:val="00C01CA4"/>
    <w:rsid w:val="00C04F87"/>
    <w:rsid w:val="00C22A18"/>
    <w:rsid w:val="00C60C45"/>
    <w:rsid w:val="00C90691"/>
    <w:rsid w:val="00CF255F"/>
    <w:rsid w:val="00D36104"/>
    <w:rsid w:val="00D871E0"/>
    <w:rsid w:val="00D91A3D"/>
    <w:rsid w:val="00D9272A"/>
    <w:rsid w:val="00DB43CC"/>
    <w:rsid w:val="00E53AF2"/>
    <w:rsid w:val="00E60599"/>
    <w:rsid w:val="00E71A0B"/>
    <w:rsid w:val="00E857F8"/>
    <w:rsid w:val="00E96820"/>
    <w:rsid w:val="00EC53EE"/>
    <w:rsid w:val="00ED2EBD"/>
    <w:rsid w:val="00F03951"/>
    <w:rsid w:val="00F06AFA"/>
    <w:rsid w:val="00F16D6D"/>
    <w:rsid w:val="00F72EC1"/>
    <w:rsid w:val="00FC5080"/>
    <w:rsid w:val="00FE579C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72FA"/>
    <w:rPr>
      <w:color w:val="800080" w:themeColor="followedHyperlink"/>
      <w:u w:val="single"/>
    </w:rPr>
  </w:style>
  <w:style w:type="paragraph" w:customStyle="1" w:styleId="Default">
    <w:name w:val="Default"/>
    <w:rsid w:val="00A92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EEE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hAnsi="Times New Roman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4BBBC-CDBD-43FE-9A14-D889EEC5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4</cp:revision>
  <cp:lastPrinted>2015-12-23T11:47:00Z</cp:lastPrinted>
  <dcterms:created xsi:type="dcterms:W3CDTF">2016-07-08T15:17:00Z</dcterms:created>
  <dcterms:modified xsi:type="dcterms:W3CDTF">2016-07-11T18:33:00Z</dcterms:modified>
</cp:coreProperties>
</file>